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2title"/>
        <w:pageBreakBefore w:val="0"/>
        <w:spacing w:before="240" w:after="240" w:line="570" w:lineRule="atLeast"/>
        <w:ind w:left="0" w:right="0"/>
        <w:jc w:val="center"/>
        <w:outlineLvl w:val="1"/>
        <w:rPr>
          <w:b/>
          <w:bCs/>
          <w:caps w:val="0"/>
          <w:color w:val="012233"/>
          <w:sz w:val="48"/>
          <w:szCs w:val="48"/>
        </w:rPr>
      </w:pPr>
      <w:r>
        <w:rPr>
          <w:b/>
          <w:bCs/>
          <w:caps w:val="0"/>
          <w:color w:val="012233"/>
          <w:sz w:val="48"/>
          <w:szCs w:val="48"/>
        </w:rPr>
        <w:t>Prélèvement à la source : les bons réflexes de la rentrée (septembre 2025)</w:t>
      </w:r>
    </w:p>
    <w:p>
      <w:pPr>
        <w:pStyle w:val="updated-at"/>
        <w:spacing w:before="0" w:after="300" w:line="360" w:lineRule="atLeast"/>
        <w:ind w:left="0" w:right="0"/>
        <w:rPr>
          <w:color w:val="555F6D"/>
          <w:sz w:val="27"/>
          <w:szCs w:val="27"/>
        </w:rPr>
      </w:pPr>
      <w:r>
        <w:rPr>
          <w:color w:val="555F6D"/>
          <w:sz w:val="27"/>
          <w:szCs w:val="27"/>
        </w:rPr>
        <w:t>Mis à jour le 21 août 2025</w:t>
      </w:r>
    </w:p>
    <w:p>
      <w:pPr>
        <w:pStyle w:val="p"/>
        <w:spacing w:before="0" w:after="480" w:line="360" w:lineRule="atLeast"/>
        <w:ind w:left="0" w:right="0"/>
        <w:rPr>
          <w:color w:val="555F6D"/>
          <w:sz w:val="27"/>
          <w:szCs w:val="27"/>
        </w:rPr>
      </w:pPr>
      <w:r>
        <w:rPr>
          <w:color w:val="555F6D"/>
          <w:sz w:val="27"/>
          <w:szCs w:val="27"/>
        </w:rPr>
        <w:t>Prélèvement automatique à l’échéance, modulation du nouveau taux établi en fonction des revenus 2024 déclarés en 2025, possibilité de renoncer à l’avance des réductions et crédits d’impôt versée en janvier 2026, option pour des acomptes trimestriels, etc.</w:t>
      </w:r>
    </w:p>
    <w:p>
      <w:pPr>
        <w:pStyle w:val="Heading2"/>
        <w:pageBreakBefore w:val="0"/>
        <w:spacing w:before="480" w:after="240" w:line="360" w:lineRule="atLeast"/>
        <w:ind w:left="0" w:right="0"/>
        <w:rPr>
          <w:b/>
          <w:bCs/>
          <w:caps w:val="0"/>
          <w:color w:val="012233"/>
          <w:sz w:val="40"/>
          <w:szCs w:val="27"/>
        </w:rPr>
      </w:pPr>
      <w:r>
        <w:rPr>
          <w:b/>
          <w:bCs/>
          <w:caps w:val="0"/>
          <w:color w:val="012233"/>
          <w:sz w:val="27"/>
          <w:szCs w:val="27"/>
        </w:rPr>
        <w:t>1.</w:t>
      </w:r>
      <w:r>
        <w:rPr>
          <w:b/>
          <w:bCs/>
          <w:caps w:val="0"/>
          <w:color w:val="012233"/>
          <w:sz w:val="27"/>
          <w:szCs w:val="27"/>
        </w:rPr>
        <w:t xml:space="preserve"> Ce qu’il faut retenir</w:t>
      </w:r>
    </w:p>
    <w:p>
      <w:pPr>
        <w:pStyle w:val="p"/>
        <w:spacing w:before="0" w:after="180" w:line="330" w:lineRule="atLeast"/>
        <w:ind w:left="0" w:right="0"/>
        <w:rPr>
          <w:color w:val="555F6D"/>
          <w:sz w:val="24"/>
          <w:szCs w:val="24"/>
        </w:rPr>
      </w:pPr>
      <w:r>
        <w:rPr>
          <w:color w:val="555F6D"/>
          <w:sz w:val="24"/>
          <w:szCs w:val="24"/>
          <w:u w:val="single" w:color="555F6D"/>
        </w:rPr>
        <w:t>L’impôt à payer</w:t>
      </w:r>
      <w:r>
        <w:rPr>
          <w:color w:val="555F6D"/>
          <w:sz w:val="24"/>
          <w:szCs w:val="24"/>
        </w:rPr>
        <w:t xml:space="preserve"> en septembre 2025</w:t>
      </w:r>
      <w:r>
        <w:rPr>
          <w:rFonts w:ascii="Arial" w:eastAsia="Arial" w:hAnsi="Arial" w:cs="Arial"/>
          <w:color w:val="555F6D"/>
          <w:sz w:val="24"/>
          <w:szCs w:val="24"/>
        </w:rPr>
        <w:t> </w:t>
      </w:r>
      <w:r>
        <w:rPr>
          <w:color w:val="555F6D"/>
          <w:sz w:val="24"/>
          <w:szCs w:val="24"/>
          <w:u w:val="single" w:color="555F6D"/>
        </w:rPr>
        <w:t xml:space="preserve">est prélevé de manière automatique </w:t>
      </w:r>
      <w:r>
        <w:rPr>
          <w:color w:val="555F6D"/>
          <w:sz w:val="24"/>
          <w:szCs w:val="24"/>
        </w:rPr>
        <w:t>10 jours après la date limite de paiement indiquée sur l'avis. La somme est prélevée directement sur le compte bancaire communiqué à l’administration fiscale. </w:t>
      </w:r>
    </w:p>
    <w:p>
      <w:pPr>
        <w:pStyle w:val="p"/>
        <w:spacing w:before="0" w:after="180" w:line="330" w:lineRule="atLeast"/>
        <w:ind w:left="0" w:right="0"/>
        <w:rPr>
          <w:color w:val="555F6D"/>
          <w:sz w:val="24"/>
          <w:szCs w:val="24"/>
        </w:rPr>
      </w:pPr>
      <w:r>
        <w:rPr>
          <w:color w:val="555F6D"/>
          <w:sz w:val="24"/>
          <w:szCs w:val="24"/>
        </w:rPr>
        <w:t>Si l’impôt dû est supérieur à 300 €, le paiement est étalé de septembre à décembre 2025. </w:t>
      </w:r>
    </w:p>
    <w:p>
      <w:pPr>
        <w:pStyle w:val="p"/>
        <w:spacing w:before="0" w:after="180" w:line="330" w:lineRule="atLeast"/>
        <w:ind w:left="0" w:right="0"/>
        <w:rPr>
          <w:color w:val="555F6D"/>
          <w:sz w:val="24"/>
          <w:szCs w:val="24"/>
        </w:rPr>
      </w:pPr>
      <w:r>
        <w:rPr>
          <w:color w:val="555F6D"/>
          <w:sz w:val="24"/>
          <w:szCs w:val="24"/>
        </w:rPr>
        <w:t xml:space="preserve">Il est possible de demander à ne pas recevoir en janvier 2026 </w:t>
      </w:r>
      <w:r>
        <w:rPr>
          <w:color w:val="555F6D"/>
          <w:sz w:val="24"/>
          <w:szCs w:val="24"/>
          <w:u w:val="single" w:color="555F6D"/>
        </w:rPr>
        <w:t>l’avance au titre des réductions et crédits d’impôt</w:t>
      </w:r>
      <w:r>
        <w:rPr>
          <w:color w:val="555F6D"/>
          <w:sz w:val="24"/>
          <w:szCs w:val="24"/>
        </w:rPr>
        <w:t>. </w:t>
      </w:r>
    </w:p>
    <w:p>
      <w:pPr>
        <w:pStyle w:val="p"/>
        <w:spacing w:before="0" w:after="180" w:line="330" w:lineRule="atLeast"/>
        <w:ind w:left="0" w:right="0"/>
        <w:rPr>
          <w:color w:val="555F6D"/>
          <w:sz w:val="24"/>
          <w:szCs w:val="24"/>
        </w:rPr>
      </w:pPr>
      <w:r>
        <w:rPr>
          <w:color w:val="555F6D"/>
          <w:sz w:val="24"/>
          <w:szCs w:val="24"/>
        </w:rPr>
        <w:t xml:space="preserve">Les contribuables peuvent </w:t>
      </w:r>
      <w:r>
        <w:rPr>
          <w:color w:val="555F6D"/>
          <w:sz w:val="24"/>
          <w:szCs w:val="24"/>
          <w:u w:val="single" w:color="555F6D"/>
        </w:rPr>
        <w:t>moduler leur taux</w:t>
      </w:r>
      <w:r>
        <w:rPr>
          <w:color w:val="555F6D"/>
          <w:sz w:val="24"/>
          <w:szCs w:val="24"/>
        </w:rPr>
        <w:t xml:space="preserve"> nouvellement applicable à compter de septembre 2025 notamment lorsque leurs revenus ont fortement varié entre 2024 et 2025. </w:t>
      </w:r>
    </w:p>
    <w:p>
      <w:pPr>
        <w:pStyle w:val="p"/>
        <w:spacing w:before="0" w:after="180" w:line="330" w:lineRule="atLeast"/>
        <w:ind w:left="0" w:right="0"/>
        <w:rPr>
          <w:color w:val="555F6D"/>
          <w:sz w:val="24"/>
          <w:szCs w:val="24"/>
        </w:rPr>
      </w:pPr>
      <w:r>
        <w:rPr>
          <w:color w:val="555F6D"/>
          <w:sz w:val="24"/>
          <w:szCs w:val="24"/>
          <w:u w:val="single" w:color="555F6D"/>
        </w:rPr>
        <w:t>À partir du 1</w:t>
      </w:r>
      <w:r>
        <w:rPr>
          <w:color w:val="555F6D"/>
          <w:sz w:val="24"/>
          <w:szCs w:val="24"/>
          <w:u w:val="single" w:color="555F6D"/>
          <w:vertAlign w:val="superscript"/>
        </w:rPr>
        <w:t>er</w:t>
      </w:r>
      <w:r>
        <w:rPr>
          <w:color w:val="555F6D"/>
          <w:sz w:val="24"/>
          <w:szCs w:val="24"/>
          <w:u w:val="single" w:color="555F6D"/>
        </w:rPr>
        <w:t xml:space="preserve"> septembre 2025</w:t>
      </w:r>
      <w:r>
        <w:rPr>
          <w:color w:val="555F6D"/>
          <w:sz w:val="24"/>
          <w:szCs w:val="24"/>
        </w:rPr>
        <w:t xml:space="preserve">, les couples soumis à une imposition commune voient leur taux de prélèvement à la source s’individualiser au niveau de leurs revenus personnels. Ils peuvent opter, à tout moment, pour le taux personnalisé (= taux du foyer) ou le taux non-personnalisé (= taux neutre) sur leur espace personnel </w:t>
      </w:r>
      <w:hyperlink r:id="rId5" w:tgtFrame="_blank" w:history="1">
        <w:r>
          <w:rPr>
            <w:rStyle w:val="a"/>
            <w:color w:val="0670BA"/>
            <w:sz w:val="24"/>
            <w:szCs w:val="24"/>
          </w:rPr>
          <w:t>impots.gouv.fr</w:t>
        </w:r>
      </w:hyperlink>
      <w:r>
        <w:rPr>
          <w:color w:val="555F6D"/>
          <w:sz w:val="24"/>
          <w:szCs w:val="24"/>
        </w:rPr>
        <w:t>.  </w:t>
      </w:r>
    </w:p>
    <w:p>
      <w:pPr>
        <w:pStyle w:val="p"/>
        <w:spacing w:before="0" w:after="240" w:line="330" w:lineRule="atLeast"/>
        <w:ind w:left="0" w:right="0"/>
        <w:rPr>
          <w:color w:val="555F6D"/>
          <w:sz w:val="24"/>
          <w:szCs w:val="24"/>
        </w:rPr>
      </w:pPr>
      <w:r>
        <w:rPr>
          <w:color w:val="555F6D"/>
          <w:sz w:val="24"/>
          <w:szCs w:val="24"/>
        </w:rPr>
        <w:t xml:space="preserve">Les indépendants qui déclarent des BIC, BNC, BA ou les contribuables qui perçoivent des revenus fonciers ou des revenus de location meublée peuvent opter pour le paiement d’un </w:t>
      </w:r>
      <w:r>
        <w:rPr>
          <w:color w:val="555F6D"/>
          <w:sz w:val="24"/>
          <w:szCs w:val="24"/>
          <w:u w:val="single" w:color="555F6D"/>
        </w:rPr>
        <w:t>acompte trimestriel</w:t>
      </w:r>
      <w:r>
        <w:rPr>
          <w:color w:val="555F6D"/>
          <w:sz w:val="24"/>
          <w:szCs w:val="24"/>
        </w:rPr>
        <w:t xml:space="preserve"> (au lieu de mensuel)</w:t>
      </w:r>
      <w:r>
        <w:rPr>
          <w:rFonts w:ascii="Arial" w:eastAsia="Arial" w:hAnsi="Arial" w:cs="Arial"/>
          <w:color w:val="555F6D"/>
          <w:sz w:val="24"/>
          <w:szCs w:val="24"/>
        </w:rPr>
        <w:t> </w:t>
      </w:r>
      <w:r>
        <w:rPr>
          <w:color w:val="555F6D"/>
          <w:sz w:val="24"/>
          <w:szCs w:val="24"/>
        </w:rPr>
        <w:t xml:space="preserve">: cette option doit être prise avant le 30 septembre 2025 sur l’espace personnel du site </w:t>
      </w:r>
      <w:hyperlink r:id="rId5" w:tgtFrame="_blank" w:history="1">
        <w:r>
          <w:rPr>
            <w:rStyle w:val="a"/>
            <w:color w:val="0670BA"/>
            <w:sz w:val="24"/>
            <w:szCs w:val="24"/>
          </w:rPr>
          <w:t>impots.gouv.fr</w:t>
        </w:r>
      </w:hyperlink>
      <w:r>
        <w:rPr>
          <w:color w:val="555F6D"/>
          <w:sz w:val="24"/>
          <w:szCs w:val="24"/>
        </w:rPr>
        <w:t xml:space="preserve"> du contribuable. </w:t>
      </w:r>
    </w:p>
    <w:p>
      <w:pPr>
        <w:pStyle w:val="Heading2"/>
        <w:pageBreakBefore w:val="0"/>
        <w:spacing w:before="480" w:after="240" w:line="360" w:lineRule="atLeast"/>
        <w:ind w:left="0" w:right="0"/>
        <w:rPr>
          <w:b/>
          <w:bCs/>
          <w:caps w:val="0"/>
          <w:color w:val="012233"/>
          <w:sz w:val="40"/>
          <w:szCs w:val="27"/>
        </w:rPr>
      </w:pPr>
      <w:r>
        <w:rPr>
          <w:b/>
          <w:bCs/>
          <w:caps w:val="0"/>
          <w:color w:val="012233"/>
          <w:sz w:val="27"/>
          <w:szCs w:val="27"/>
        </w:rPr>
        <w:t>2.</w:t>
      </w:r>
      <w:r>
        <w:rPr>
          <w:b/>
          <w:bCs/>
          <w:caps w:val="0"/>
          <w:color w:val="012233"/>
          <w:sz w:val="27"/>
          <w:szCs w:val="27"/>
        </w:rPr>
        <w:t xml:space="preserve"> Conséquences pratiques</w:t>
      </w:r>
    </w:p>
    <w:p>
      <w:pPr>
        <w:pStyle w:val="Heading3"/>
        <w:pageBreakBefore w:val="0"/>
        <w:spacing w:before="240" w:after="240" w:line="330" w:lineRule="atLeast"/>
        <w:ind w:left="0" w:right="0"/>
        <w:rPr>
          <w:b/>
          <w:bCs/>
          <w:color w:val="012233"/>
          <w:sz w:val="28"/>
          <w:szCs w:val="24"/>
        </w:rPr>
      </w:pPr>
      <w:r>
        <w:rPr>
          <w:b/>
          <w:bCs/>
          <w:color w:val="012233"/>
          <w:sz w:val="24"/>
          <w:szCs w:val="24"/>
        </w:rPr>
        <w:t>2.1.</w:t>
      </w:r>
      <w:r>
        <w:rPr>
          <w:b/>
          <w:bCs/>
          <w:color w:val="012233"/>
          <w:sz w:val="24"/>
          <w:szCs w:val="24"/>
        </w:rPr>
        <w:t xml:space="preserve"> Prélèvement automatique du solde dû</w:t>
      </w:r>
    </w:p>
    <w:p>
      <w:pPr>
        <w:pStyle w:val="p"/>
        <w:spacing w:before="0" w:after="180" w:line="330" w:lineRule="atLeast"/>
        <w:ind w:left="0" w:right="0"/>
        <w:rPr>
          <w:color w:val="555F6D"/>
          <w:sz w:val="24"/>
          <w:szCs w:val="24"/>
        </w:rPr>
      </w:pPr>
      <w:r>
        <w:rPr>
          <w:color w:val="555F6D"/>
          <w:sz w:val="24"/>
          <w:szCs w:val="24"/>
        </w:rPr>
        <w:t>Le complément ou solde d’impôt à régler est indiqué sur l'avis d'impôt. </w:t>
      </w:r>
    </w:p>
    <w:p>
      <w:pPr>
        <w:pStyle w:val="p"/>
        <w:spacing w:before="0" w:after="180" w:line="330" w:lineRule="atLeast"/>
        <w:ind w:left="0" w:right="0"/>
        <w:rPr>
          <w:color w:val="555F6D"/>
          <w:sz w:val="24"/>
          <w:szCs w:val="24"/>
        </w:rPr>
      </w:pPr>
      <w:r>
        <w:rPr>
          <w:color w:val="555F6D"/>
          <w:sz w:val="24"/>
          <w:szCs w:val="24"/>
        </w:rPr>
        <w:t>L'administration fiscale prélève l'impôt restant dû directement sur le compte bancaire du contribuable :</w:t>
      </w:r>
    </w:p>
    <w:p>
      <w:pPr>
        <w:pStyle w:val="linotnth-last-child1"/>
        <w:numPr>
          <w:ilvl w:val="0"/>
          <w:numId w:val="29"/>
        </w:numPr>
        <w:spacing w:before="240" w:after="240" w:line="330" w:lineRule="atLeast"/>
        <w:ind w:left="720" w:right="0" w:hanging="360"/>
        <w:jc w:val="left"/>
        <w:rPr>
          <w:color w:val="555F6D"/>
          <w:sz w:val="24"/>
          <w:szCs w:val="24"/>
        </w:rPr>
      </w:pPr>
      <w:r>
        <w:rPr>
          <w:color w:val="555F6D"/>
          <w:sz w:val="24"/>
          <w:szCs w:val="24"/>
        </w:rPr>
        <w:t>en une seule fois en septembre 2024 s'il est inférieur à 300 € ;</w:t>
      </w:r>
    </w:p>
    <w:p>
      <w:pPr>
        <w:numPr>
          <w:ilvl w:val="0"/>
          <w:numId w:val="29"/>
        </w:numPr>
        <w:spacing w:line="330" w:lineRule="atLeast"/>
        <w:ind w:left="720" w:right="0" w:hanging="360"/>
        <w:jc w:val="left"/>
        <w:rPr>
          <w:color w:val="555F6D"/>
          <w:sz w:val="24"/>
          <w:szCs w:val="24"/>
        </w:rPr>
      </w:pPr>
      <w:r>
        <w:rPr>
          <w:color w:val="555F6D"/>
          <w:sz w:val="24"/>
          <w:szCs w:val="24"/>
        </w:rPr>
        <w:t>en plusieurs échéances s'il est supérieur à 300 € :</w:t>
      </w:r>
    </w:p>
    <w:p>
      <w:pPr>
        <w:pStyle w:val="linotnth-last-child1"/>
        <w:numPr>
          <w:ilvl w:val="1"/>
          <w:numId w:val="29"/>
        </w:numPr>
        <w:spacing w:before="240" w:after="240" w:line="330" w:lineRule="atLeast"/>
        <w:ind w:left="1440" w:right="0" w:hanging="360"/>
        <w:jc w:val="left"/>
        <w:rPr>
          <w:color w:val="555F6D"/>
          <w:sz w:val="24"/>
          <w:szCs w:val="24"/>
        </w:rPr>
      </w:pPr>
      <w:r>
        <w:rPr>
          <w:color w:val="555F6D"/>
          <w:sz w:val="24"/>
          <w:szCs w:val="24"/>
        </w:rPr>
        <w:t>quatre prélèvements en septembre, octobre, novembre et décembre 2025 si le contribuable a reçu son avis d'imposition pendant l'été ;</w:t>
      </w:r>
    </w:p>
    <w:p>
      <w:pPr>
        <w:pStyle w:val="linotnth-last-child1"/>
        <w:numPr>
          <w:ilvl w:val="1"/>
          <w:numId w:val="29"/>
        </w:numPr>
        <w:spacing w:after="240" w:line="330" w:lineRule="atLeast"/>
        <w:ind w:left="1440" w:right="0" w:hanging="360"/>
        <w:jc w:val="left"/>
        <w:rPr>
          <w:color w:val="555F6D"/>
          <w:sz w:val="24"/>
          <w:szCs w:val="24"/>
        </w:rPr>
      </w:pPr>
      <w:r>
        <w:rPr>
          <w:color w:val="555F6D"/>
          <w:sz w:val="24"/>
          <w:szCs w:val="24"/>
        </w:rPr>
        <w:t>deux prélèvements en novembre et décembre 2025 si le contribuable reçoit son avis à l'automne ;</w:t>
      </w:r>
    </w:p>
    <w:p>
      <w:pPr>
        <w:numPr>
          <w:ilvl w:val="1"/>
          <w:numId w:val="29"/>
        </w:numPr>
        <w:spacing w:after="240" w:line="330" w:lineRule="atLeast"/>
        <w:ind w:left="1440" w:right="0" w:hanging="360"/>
        <w:jc w:val="left"/>
        <w:rPr>
          <w:color w:val="555F6D"/>
          <w:sz w:val="24"/>
          <w:szCs w:val="24"/>
        </w:rPr>
      </w:pPr>
      <w:r>
        <w:rPr>
          <w:color w:val="555F6D"/>
          <w:sz w:val="24"/>
          <w:szCs w:val="24"/>
        </w:rPr>
        <w:t>un prélèvement en février 2026 si le contribuable reçoit son avis d'imposition en décembre 2025.</w:t>
      </w:r>
    </w:p>
    <w:p>
      <w:pPr>
        <w:pStyle w:val="p"/>
        <w:spacing w:before="0" w:after="240" w:line="330" w:lineRule="atLeast"/>
        <w:ind w:left="0" w:right="0"/>
        <w:rPr>
          <w:color w:val="555F6D"/>
          <w:sz w:val="24"/>
          <w:szCs w:val="24"/>
        </w:rPr>
      </w:pPr>
      <w:r>
        <w:rPr>
          <w:color w:val="555F6D"/>
          <w:sz w:val="24"/>
          <w:szCs w:val="24"/>
        </w:rPr>
        <w:t>Dans tous les cas, les prélèvements sont réalisés le 25 de chaque mois (ou le premier jour ouvrable suivant). </w:t>
      </w:r>
    </w:p>
    <w:p>
      <w:pPr>
        <w:pStyle w:val="Heading3"/>
        <w:pageBreakBefore w:val="0"/>
        <w:spacing w:before="0" w:after="240" w:line="330" w:lineRule="atLeast"/>
        <w:ind w:left="0" w:right="0"/>
        <w:rPr>
          <w:b/>
          <w:bCs/>
          <w:color w:val="012233"/>
          <w:sz w:val="28"/>
          <w:szCs w:val="24"/>
        </w:rPr>
      </w:pPr>
      <w:r>
        <w:rPr>
          <w:b/>
          <w:bCs/>
          <w:color w:val="012233"/>
          <w:sz w:val="24"/>
          <w:szCs w:val="24"/>
        </w:rPr>
        <w:t>2.2.</w:t>
      </w:r>
      <w:r>
        <w:rPr>
          <w:b/>
          <w:bCs/>
          <w:color w:val="012233"/>
          <w:sz w:val="24"/>
          <w:szCs w:val="24"/>
        </w:rPr>
        <w:t xml:space="preserve"> Renoncer ou diminuer l’avance des réductions et crédits d’impôt de janvier 2026</w:t>
      </w:r>
    </w:p>
    <w:p>
      <w:pPr>
        <w:pStyle w:val="p"/>
        <w:spacing w:before="0" w:after="180" w:line="330" w:lineRule="atLeast"/>
        <w:ind w:left="0" w:right="0"/>
        <w:rPr>
          <w:color w:val="555F6D"/>
          <w:sz w:val="24"/>
          <w:szCs w:val="24"/>
        </w:rPr>
      </w:pPr>
      <w:r>
        <w:rPr>
          <w:color w:val="555F6D"/>
          <w:sz w:val="24"/>
          <w:szCs w:val="24"/>
        </w:rPr>
        <w:t xml:space="preserve">Les contribuables pourront </w:t>
      </w:r>
      <w:r>
        <w:rPr>
          <w:color w:val="555F6D"/>
          <w:sz w:val="24"/>
          <w:szCs w:val="24"/>
          <w:u w:val="single" w:color="555F6D"/>
        </w:rPr>
        <w:t>renoncer ou diminuer l’avance versée en janvier 2026 au titre de certaines réductions et crédits d’impôt</w:t>
      </w:r>
      <w:r>
        <w:rPr>
          <w:color w:val="555F6D"/>
          <w:sz w:val="24"/>
          <w:szCs w:val="24"/>
        </w:rPr>
        <w:t xml:space="preserve"> afin de leur éviter d’avoir à rembourser cette avance en septembre 2026.</w:t>
      </w:r>
    </w:p>
    <w:p>
      <w:pPr>
        <w:pStyle w:val="fd-document-box-blackfd-document-box-title"/>
        <w:pageBreakBefore w:val="0"/>
        <w:pBdr>
          <w:top w:val="none" w:sz="0" w:space="12" w:color="auto"/>
          <w:left w:val="single" w:sz="24" w:space="24" w:color="272E35"/>
          <w:bottom w:val="none" w:sz="0" w:space="12" w:color="auto"/>
          <w:right w:val="none" w:sz="0" w:space="24" w:color="auto"/>
        </w:pBdr>
        <w:shd w:val="clear" w:color="auto" w:fill="F5F7F9"/>
        <w:spacing w:before="0" w:after="240" w:line="240" w:lineRule="atLeast"/>
        <w:ind w:left="540" w:right="480"/>
        <w:outlineLvl w:val="4"/>
        <w:rPr>
          <w:b/>
          <w:bCs/>
          <w:color w:val="272E35"/>
          <w:sz w:val="18"/>
          <w:szCs w:val="18"/>
        </w:rPr>
      </w:pPr>
      <w:r>
        <w:rPr>
          <w:b/>
          <w:bCs/>
          <w:color w:val="272E35"/>
          <w:sz w:val="18"/>
          <w:szCs w:val="18"/>
        </w:rPr>
        <w:t>Exemple :</w:t>
      </w:r>
    </w:p>
    <w:p>
      <w:pPr>
        <w:pStyle w:val="fd-document-box-blackfd-document-box-descriptionany"/>
        <w:pBdr>
          <w:top w:val="none" w:sz="0" w:space="12" w:color="auto"/>
          <w:left w:val="single" w:sz="24" w:space="24" w:color="272E35"/>
          <w:bottom w:val="none" w:sz="0" w:space="12" w:color="auto"/>
          <w:right w:val="none" w:sz="0" w:space="24" w:color="auto"/>
        </w:pBdr>
        <w:shd w:val="clear" w:color="auto" w:fill="F5F7F9"/>
        <w:spacing w:before="0" w:after="180" w:line="300" w:lineRule="atLeast"/>
        <w:ind w:left="540" w:right="480"/>
        <w:rPr>
          <w:color w:val="555F6D"/>
          <w:sz w:val="21"/>
          <w:szCs w:val="21"/>
        </w:rPr>
      </w:pPr>
      <w:r>
        <w:rPr>
          <w:color w:val="555F6D"/>
          <w:sz w:val="21"/>
          <w:szCs w:val="21"/>
        </w:rPr>
        <w:t>Un contribuable ayant une réduction d’impôt pour un investissement Pinel qui a pris fin en 2024 (1/9ᵉ de la réduction des revenus 2016 aux revenus 2024), recevra en janvier 2026 une avance de 60 % du montant de la réduction. Toutefois, ne bénéficiant plus de cette réduction Pinel au titre des revenus de l’année 2025, il devra restituer cette avance en septembre 2026.</w:t>
      </w:r>
    </w:p>
    <w:p>
      <w:pPr>
        <w:pStyle w:val="fd-document-box-blackfd-document-box-descriptionpnth-last-child1"/>
        <w:pBdr>
          <w:top w:val="none" w:sz="0" w:space="12" w:color="auto"/>
          <w:left w:val="single" w:sz="24" w:space="24" w:color="272E35"/>
          <w:bottom w:val="none" w:sz="0" w:space="12" w:color="auto"/>
          <w:right w:val="none" w:sz="0" w:space="24" w:color="auto"/>
        </w:pBdr>
        <w:shd w:val="clear" w:color="auto" w:fill="F5F7F9"/>
        <w:spacing w:before="0" w:after="360" w:line="300" w:lineRule="atLeast"/>
        <w:ind w:left="540" w:right="480"/>
        <w:rPr>
          <w:color w:val="555F6D"/>
          <w:sz w:val="21"/>
          <w:szCs w:val="21"/>
        </w:rPr>
      </w:pPr>
      <w:r>
        <w:rPr>
          <w:color w:val="555F6D"/>
          <w:sz w:val="21"/>
          <w:szCs w:val="21"/>
        </w:rPr>
        <w:t>Ce contribuable peut renoncer à l'avance de 60 % (pas d'obligation) afin d’éviter ces mouvements inutiles de trésorerie.</w:t>
      </w:r>
    </w:p>
    <w:p>
      <w:pPr>
        <w:pStyle w:val="p"/>
        <w:spacing w:before="0" w:after="180" w:line="330" w:lineRule="atLeast"/>
        <w:ind w:left="0" w:right="0"/>
        <w:rPr>
          <w:color w:val="555F6D"/>
          <w:sz w:val="24"/>
          <w:szCs w:val="24"/>
        </w:rPr>
      </w:pPr>
      <w:r>
        <w:rPr>
          <w:color w:val="555F6D"/>
          <w:sz w:val="24"/>
          <w:szCs w:val="24"/>
        </w:rPr>
        <w:t>Pour rappel, le montant de l'avance est fixé à 60 % de la réduction ou du crédit d'impôt accordé au titre des dépenses réalisées en année N-2.</w:t>
      </w:r>
    </w:p>
    <w:p>
      <w:pPr>
        <w:pStyle w:val="p"/>
        <w:spacing w:before="0" w:after="180" w:line="330" w:lineRule="atLeast"/>
        <w:ind w:left="0" w:right="0"/>
        <w:rPr>
          <w:color w:val="555F6D"/>
          <w:sz w:val="24"/>
          <w:szCs w:val="24"/>
        </w:rPr>
      </w:pPr>
      <w:r>
        <w:rPr>
          <w:color w:val="555F6D"/>
          <w:sz w:val="24"/>
          <w:szCs w:val="24"/>
        </w:rPr>
        <w:t xml:space="preserve">Cette fonctionnalité est accessible </w:t>
      </w:r>
      <w:r>
        <w:rPr>
          <w:color w:val="555F6D"/>
          <w:sz w:val="24"/>
          <w:szCs w:val="24"/>
          <w:u w:val="single" w:color="555F6D"/>
        </w:rPr>
        <w:t xml:space="preserve">sur l’espace personnel du site </w:t>
      </w:r>
      <w:hyperlink r:id="rId5" w:tgtFrame="_blank" w:history="1">
        <w:r>
          <w:rPr>
            <w:color w:val="0670BA"/>
            <w:sz w:val="24"/>
            <w:szCs w:val="24"/>
            <w:u w:val="single" w:color="0670BA"/>
          </w:rPr>
          <w:t>impots.gouv.fr</w:t>
        </w:r>
      </w:hyperlink>
      <w:r>
        <w:rPr>
          <w:color w:val="555F6D"/>
          <w:sz w:val="24"/>
          <w:szCs w:val="24"/>
          <w:u w:val="single" w:color="555F6D"/>
        </w:rPr>
        <w:t xml:space="preserve"> </w:t>
      </w:r>
      <w:r>
        <w:rPr>
          <w:color w:val="555F6D"/>
          <w:sz w:val="24"/>
          <w:szCs w:val="24"/>
        </w:rPr>
        <w:t xml:space="preserve">à partir du 23 septembre 2025. Le contribuable peut alors indiquer à l’administration le montant des réductions et crédits d’impôt auxquels il peut prétendre au titre des revenus 2024. Il est seulement possible de </w:t>
      </w:r>
      <w:r>
        <w:rPr>
          <w:color w:val="555F6D"/>
          <w:sz w:val="24"/>
          <w:szCs w:val="24"/>
          <w:u w:val="single" w:color="555F6D"/>
        </w:rPr>
        <w:t>renoncer ou de diminuer</w:t>
      </w:r>
      <w:r>
        <w:rPr>
          <w:color w:val="555F6D"/>
          <w:sz w:val="24"/>
          <w:szCs w:val="24"/>
        </w:rPr>
        <w:t xml:space="preserve"> le montant de l'avance. </w:t>
      </w:r>
    </w:p>
    <w:p>
      <w:pPr>
        <w:pStyle w:val="p"/>
        <w:spacing w:before="0" w:after="180" w:line="330" w:lineRule="atLeast"/>
        <w:ind w:left="0" w:right="0"/>
        <w:rPr>
          <w:color w:val="555F6D"/>
          <w:sz w:val="24"/>
          <w:szCs w:val="24"/>
        </w:rPr>
      </w:pPr>
      <w:r>
        <w:rPr>
          <w:color w:val="555F6D"/>
          <w:sz w:val="24"/>
          <w:szCs w:val="24"/>
        </w:rPr>
        <w:t xml:space="preserve">Les contribuables concernés ont jusqu'à mi-décembre pour faire cette démarche en ligne dans leur espace particulier sur </w:t>
      </w:r>
      <w:hyperlink r:id="rId5" w:tgtFrame="_blank" w:history="1">
        <w:r>
          <w:rPr>
            <w:rStyle w:val="a"/>
            <w:color w:val="0670BA"/>
            <w:sz w:val="24"/>
            <w:szCs w:val="24"/>
          </w:rPr>
          <w:t>impots.gouv.fr</w:t>
        </w:r>
      </w:hyperlink>
      <w:r>
        <w:rPr>
          <w:color w:val="555F6D"/>
          <w:sz w:val="24"/>
          <w:szCs w:val="24"/>
        </w:rPr>
        <w:t>, rubrique "Gérer mon prélèvement à la source", menu "Gérer votre avance de réductions et crédits d'impôt".</w:t>
      </w:r>
    </w:p>
    <w:p>
      <w:pPr>
        <w:pStyle w:val="fd-document-box-purplefd-document-box-title"/>
        <w:pageBreakBefore w:val="0"/>
        <w:pBdr>
          <w:top w:val="none" w:sz="0" w:space="12" w:color="auto"/>
          <w:left w:val="single" w:sz="24" w:space="24" w:color="9E56F2"/>
          <w:bottom w:val="none" w:sz="0" w:space="12" w:color="auto"/>
          <w:right w:val="none" w:sz="0" w:space="24" w:color="auto"/>
        </w:pBdr>
        <w:shd w:val="clear" w:color="auto" w:fill="F3EFF8"/>
        <w:spacing w:before="0" w:after="240" w:line="240" w:lineRule="atLeast"/>
        <w:ind w:left="540" w:right="480"/>
        <w:outlineLvl w:val="4"/>
        <w:rPr>
          <w:b/>
          <w:bCs/>
          <w:color w:val="9E56F2"/>
          <w:sz w:val="18"/>
          <w:szCs w:val="18"/>
        </w:rPr>
      </w:pPr>
      <w:r>
        <w:rPr>
          <w:b/>
          <w:bCs/>
          <w:color w:val="9E56F2"/>
          <w:sz w:val="18"/>
          <w:szCs w:val="18"/>
        </w:rPr>
        <w:t>Remarque :</w:t>
      </w:r>
    </w:p>
    <w:p>
      <w:pPr>
        <w:pStyle w:val="fd-document-box-purplefd-document-box-descriptionany"/>
        <w:pBdr>
          <w:top w:val="none" w:sz="0" w:space="12" w:color="auto"/>
          <w:left w:val="single" w:sz="24" w:space="24" w:color="9E56F2"/>
          <w:bottom w:val="none" w:sz="0" w:space="12" w:color="auto"/>
          <w:right w:val="none" w:sz="0" w:space="24" w:color="auto"/>
        </w:pBdr>
        <w:shd w:val="clear" w:color="auto" w:fill="F3EFF8"/>
        <w:spacing w:before="0" w:after="180" w:line="300" w:lineRule="atLeast"/>
        <w:ind w:left="540" w:right="480"/>
        <w:rPr>
          <w:color w:val="555F6D"/>
          <w:sz w:val="21"/>
          <w:szCs w:val="21"/>
        </w:rPr>
      </w:pPr>
      <w:r>
        <w:rPr>
          <w:color w:val="555F6D"/>
          <w:sz w:val="21"/>
          <w:szCs w:val="21"/>
        </w:rPr>
        <w:t>Il n'est pas prévu de pouvoir percevoir l’avance pour une réduction ou crédit d’impôt initié en N-1.</w:t>
      </w:r>
    </w:p>
    <w:p>
      <w:pPr>
        <w:pStyle w:val="fd-document-box-purplefd-document-box-descriptionpnth-last-child1"/>
        <w:pBdr>
          <w:top w:val="none" w:sz="0" w:space="12" w:color="auto"/>
          <w:left w:val="single" w:sz="24" w:space="24" w:color="9E56F2"/>
          <w:bottom w:val="none" w:sz="0" w:space="12" w:color="auto"/>
          <w:right w:val="none" w:sz="0" w:space="24" w:color="auto"/>
        </w:pBdr>
        <w:shd w:val="clear" w:color="auto" w:fill="F3EFF8"/>
        <w:spacing w:before="0" w:after="360" w:line="300" w:lineRule="atLeast"/>
        <w:ind w:left="540" w:right="480"/>
        <w:rPr>
          <w:color w:val="555F6D"/>
          <w:sz w:val="21"/>
          <w:szCs w:val="21"/>
        </w:rPr>
      </w:pPr>
      <w:r>
        <w:rPr>
          <w:color w:val="555F6D"/>
          <w:sz w:val="21"/>
          <w:szCs w:val="21"/>
        </w:rPr>
        <w:t>Ainsi, pour un contribuable bénéficiant du dispositif Denormandie pour la première fois sur ses revenus 2025, l'avance de 60 % ne sera perçue qu'à compter de janvier 2027.</w:t>
      </w:r>
    </w:p>
    <w:p>
      <w:pPr>
        <w:pStyle w:val="Heading3"/>
        <w:pageBreakBefore w:val="0"/>
        <w:spacing w:before="0" w:after="240" w:line="330" w:lineRule="atLeast"/>
        <w:ind w:left="0" w:right="0"/>
        <w:rPr>
          <w:b/>
          <w:bCs/>
          <w:color w:val="012233"/>
          <w:sz w:val="28"/>
          <w:szCs w:val="24"/>
        </w:rPr>
      </w:pPr>
      <w:r>
        <w:rPr>
          <w:b/>
          <w:bCs/>
          <w:color w:val="012233"/>
          <w:sz w:val="24"/>
          <w:szCs w:val="24"/>
        </w:rPr>
        <w:t>2.3.</w:t>
      </w:r>
      <w:r>
        <w:rPr>
          <w:b/>
          <w:bCs/>
          <w:color w:val="012233"/>
          <w:sz w:val="24"/>
          <w:szCs w:val="24"/>
        </w:rPr>
        <w:t xml:space="preserve"> Moduler son taux de prélèvement</w:t>
      </w:r>
    </w:p>
    <w:p>
      <w:pPr>
        <w:pStyle w:val="p"/>
        <w:spacing w:before="0" w:after="180" w:line="330" w:lineRule="atLeast"/>
        <w:ind w:left="0" w:right="0"/>
        <w:rPr>
          <w:color w:val="555F6D"/>
          <w:sz w:val="24"/>
          <w:szCs w:val="24"/>
        </w:rPr>
      </w:pPr>
      <w:r>
        <w:rPr>
          <w:color w:val="555F6D"/>
          <w:sz w:val="24"/>
          <w:szCs w:val="24"/>
        </w:rPr>
        <w:t>Le taux de prélèvement à la source effectué de janvier à août 2025 était basé sur les revenus de l’année 2023. </w:t>
      </w:r>
    </w:p>
    <w:p>
      <w:pPr>
        <w:pStyle w:val="p"/>
        <w:spacing w:before="0" w:after="180" w:line="330" w:lineRule="atLeast"/>
        <w:ind w:left="0" w:right="0"/>
        <w:rPr>
          <w:color w:val="555F6D"/>
          <w:sz w:val="24"/>
          <w:szCs w:val="24"/>
        </w:rPr>
      </w:pPr>
      <w:r>
        <w:rPr>
          <w:color w:val="555F6D"/>
          <w:sz w:val="24"/>
          <w:szCs w:val="24"/>
        </w:rPr>
        <w:t xml:space="preserve">Suite à la déclaration des revenus de l’année 2024, l’administration fiscale a calculé de nouveaux taux (taux normal du foyer et taux individualisé) basés sur les revenus de 2024. Il est possible de consulter ces taux sur l’espace personnel du site </w:t>
      </w:r>
      <w:hyperlink r:id="rId5" w:tgtFrame="_blank" w:history="1">
        <w:r>
          <w:rPr>
            <w:rStyle w:val="a"/>
            <w:color w:val="0670BA"/>
            <w:sz w:val="24"/>
            <w:szCs w:val="24"/>
          </w:rPr>
          <w:t>impots.gouv.fr</w:t>
        </w:r>
      </w:hyperlink>
      <w:r>
        <w:rPr>
          <w:color w:val="555F6D"/>
          <w:sz w:val="24"/>
          <w:szCs w:val="24"/>
        </w:rPr>
        <w:t xml:space="preserve"> (ils ne figurent pas sur l’avis d’imposition).</w:t>
      </w:r>
    </w:p>
    <w:p>
      <w:pPr>
        <w:pStyle w:val="p"/>
        <w:spacing w:before="0" w:after="240" w:line="330" w:lineRule="atLeast"/>
        <w:ind w:left="0" w:right="0"/>
        <w:rPr>
          <w:color w:val="555F6D"/>
          <w:sz w:val="24"/>
          <w:szCs w:val="24"/>
        </w:rPr>
      </w:pPr>
      <w:r>
        <w:rPr>
          <w:color w:val="555F6D"/>
          <w:sz w:val="24"/>
          <w:szCs w:val="24"/>
        </w:rPr>
        <w:t>Ces taux sont applicables à partir de :</w:t>
      </w:r>
    </w:p>
    <w:tbl>
      <w:tblPr>
        <w:tblStyle w:val="figuretabletable"/>
        <w:tblW w:w="5000" w:type="pct"/>
        <w:tblInd w:w="16" w:type="dxa"/>
        <w:shd w:val="clear" w:color="auto" w:fill="FFFFFF"/>
        <w:tblCellMar>
          <w:top w:w="0" w:type="dxa"/>
          <w:left w:w="0" w:type="dxa"/>
          <w:bottom w:w="0" w:type="dxa"/>
          <w:right w:w="0" w:type="dxa"/>
        </w:tblCellMar>
        <w:tblLook w:val="05E0"/>
      </w:tblPr>
      <w:tblGrid>
        <w:gridCol w:w="1478"/>
        <w:gridCol w:w="1475"/>
        <w:gridCol w:w="7918"/>
      </w:tblGrid>
      <w:tr>
        <w:tblPrEx>
          <w:tblW w:w="5000" w:type="pct"/>
          <w:tblInd w:w="16" w:type="dxa"/>
          <w:shd w:val="clear" w:color="auto" w:fill="FFFFFF"/>
          <w:tblCellMar>
            <w:top w:w="0" w:type="dxa"/>
            <w:left w:w="0" w:type="dxa"/>
            <w:bottom w:w="0" w:type="dxa"/>
            <w:right w:w="0" w:type="dxa"/>
          </w:tblCellMar>
          <w:tblLook w:val="05E0"/>
        </w:tblPrEx>
        <w:tc>
          <w:tcPr>
            <w:tcW w:w="500" w:type="pct"/>
            <w:tcBorders>
              <w:top w:val="single" w:sz="6" w:space="0" w:color="9EA8B3"/>
              <w:left w:val="single" w:sz="6" w:space="0" w:color="9EA8B3"/>
              <w:bottom w:val="single" w:sz="6" w:space="0" w:color="9EA8B3"/>
              <w:right w:val="single" w:sz="6" w:space="0" w:color="9EA8B3"/>
            </w:tcBorders>
            <w:shd w:val="clear" w:color="auto" w:fill="272E35"/>
            <w:tcMar>
              <w:top w:w="120" w:type="dxa"/>
              <w:left w:w="248" w:type="dxa"/>
              <w:bottom w:w="120" w:type="dxa"/>
              <w:right w:w="248" w:type="dxa"/>
            </w:tcMar>
            <w:vAlign w:val="center"/>
            <w:hideMark/>
          </w:tcPr>
          <w:p>
            <w:pPr>
              <w:spacing w:line="330" w:lineRule="atLeast"/>
              <w:jc w:val="center"/>
              <w:rPr>
                <w:color w:val="FFFFFF"/>
                <w:sz w:val="24"/>
                <w:szCs w:val="24"/>
              </w:rPr>
            </w:pPr>
            <w:r>
              <w:rPr>
                <w:color w:val="FFFFFF"/>
                <w:sz w:val="24"/>
                <w:szCs w:val="24"/>
              </w:rPr>
              <w:t>Principe</w:t>
            </w:r>
          </w:p>
        </w:tc>
        <w:tc>
          <w:tcPr>
            <w:tcW w:w="500" w:type="pct"/>
            <w:tcBorders>
              <w:top w:val="single" w:sz="6" w:space="0" w:color="9EA8B3"/>
              <w:left w:val="single" w:sz="6" w:space="0" w:color="9EA8B3"/>
              <w:bottom w:val="single" w:sz="6" w:space="0" w:color="9EA8B3"/>
              <w:right w:val="single" w:sz="6" w:space="0" w:color="9EA8B3"/>
            </w:tcBorders>
            <w:shd w:val="clear" w:color="auto" w:fill="F5F7F9"/>
            <w:tcMar>
              <w:top w:w="120" w:type="dxa"/>
              <w:left w:w="248" w:type="dxa"/>
              <w:bottom w:w="120" w:type="dxa"/>
              <w:right w:w="248" w:type="dxa"/>
            </w:tcMar>
            <w:vAlign w:val="center"/>
            <w:hideMark/>
          </w:tcPr>
          <w:p>
            <w:pPr>
              <w:spacing w:line="270" w:lineRule="atLeast"/>
              <w:jc w:val="center"/>
              <w:rPr>
                <w:color w:val="012233"/>
                <w:sz w:val="21"/>
                <w:szCs w:val="21"/>
              </w:rPr>
            </w:pPr>
            <w:r>
              <w:rPr>
                <w:color w:val="012233"/>
                <w:sz w:val="21"/>
                <w:szCs w:val="21"/>
              </w:rPr>
              <w:t>Septembre 2025</w:t>
            </w:r>
          </w:p>
        </w:tc>
        <w:tc>
          <w:tcPr>
            <w:tcBorders>
              <w:top w:val="single" w:sz="6" w:space="0" w:color="9EA8B3"/>
              <w:left w:val="single" w:sz="6" w:space="0" w:color="9EA8B3"/>
              <w:bottom w:val="single" w:sz="6" w:space="0" w:color="9EA8B3"/>
              <w:right w:val="single" w:sz="6" w:space="0" w:color="9EA8B3"/>
            </w:tcBorders>
            <w:shd w:val="clear" w:color="auto" w:fill="FFFFFF"/>
            <w:tcMar>
              <w:top w:w="120" w:type="dxa"/>
              <w:left w:w="248" w:type="dxa"/>
              <w:bottom w:w="120" w:type="dxa"/>
              <w:right w:w="248" w:type="dxa"/>
            </w:tcMar>
            <w:vAlign w:val="center"/>
            <w:hideMark/>
          </w:tcPr>
          <w:p>
            <w:pPr>
              <w:spacing w:line="300" w:lineRule="atLeast"/>
              <w:rPr>
                <w:color w:val="555F6D"/>
                <w:sz w:val="21"/>
                <w:szCs w:val="21"/>
              </w:rPr>
            </w:pPr>
            <w:r>
              <w:rPr>
                <w:color w:val="555F6D"/>
                <w:sz w:val="21"/>
                <w:szCs w:val="21"/>
              </w:rPr>
              <w:t>Pour tous les contribuables</w:t>
            </w:r>
          </w:p>
        </w:tc>
      </w:tr>
      <w:tr>
        <w:tblPrEx>
          <w:tblW w:w="5000" w:type="pct"/>
          <w:tblInd w:w="16" w:type="dxa"/>
          <w:shd w:val="clear" w:color="auto" w:fill="FFFFFF"/>
          <w:tblCellMar>
            <w:top w:w="0" w:type="dxa"/>
            <w:left w:w="0" w:type="dxa"/>
            <w:bottom w:w="0" w:type="dxa"/>
            <w:right w:w="0" w:type="dxa"/>
          </w:tblCellMar>
          <w:tblLook w:val="05E0"/>
        </w:tblPrEx>
        <w:tc>
          <w:tcPr>
            <w:tcBorders>
              <w:top w:val="single" w:sz="6" w:space="0" w:color="9EA8B3"/>
              <w:left w:val="single" w:sz="6" w:space="0" w:color="9EA8B3"/>
              <w:bottom w:val="single" w:sz="6" w:space="0" w:color="9EA8B3"/>
              <w:right w:val="single" w:sz="6" w:space="0" w:color="9EA8B3"/>
            </w:tcBorders>
            <w:shd w:val="clear" w:color="auto" w:fill="272E35"/>
            <w:tcMar>
              <w:top w:w="120" w:type="dxa"/>
              <w:left w:w="248" w:type="dxa"/>
              <w:bottom w:w="120" w:type="dxa"/>
              <w:right w:w="248" w:type="dxa"/>
            </w:tcMar>
            <w:vAlign w:val="center"/>
            <w:hideMark/>
          </w:tcPr>
          <w:p>
            <w:pPr>
              <w:spacing w:line="330" w:lineRule="atLeast"/>
              <w:jc w:val="center"/>
              <w:rPr>
                <w:color w:val="FFFFFF"/>
                <w:sz w:val="24"/>
                <w:szCs w:val="24"/>
              </w:rPr>
            </w:pPr>
            <w:r>
              <w:rPr>
                <w:color w:val="FFFFFF"/>
                <w:sz w:val="24"/>
                <w:szCs w:val="24"/>
              </w:rPr>
              <w:t>Exception</w:t>
            </w:r>
          </w:p>
        </w:tc>
        <w:tc>
          <w:tcPr>
            <w:tcBorders>
              <w:top w:val="single" w:sz="6" w:space="0" w:color="9EA8B3"/>
              <w:left w:val="single" w:sz="6" w:space="0" w:color="9EA8B3"/>
              <w:bottom w:val="single" w:sz="6" w:space="0" w:color="9EA8B3"/>
              <w:right w:val="single" w:sz="6" w:space="0" w:color="9EA8B3"/>
            </w:tcBorders>
            <w:shd w:val="clear" w:color="auto" w:fill="F5F7F9"/>
            <w:tcMar>
              <w:top w:w="120" w:type="dxa"/>
              <w:left w:w="248" w:type="dxa"/>
              <w:bottom w:w="120" w:type="dxa"/>
              <w:right w:w="248" w:type="dxa"/>
            </w:tcMar>
            <w:vAlign w:val="center"/>
            <w:hideMark/>
          </w:tcPr>
          <w:p>
            <w:pPr>
              <w:spacing w:line="270" w:lineRule="atLeast"/>
              <w:jc w:val="center"/>
              <w:rPr>
                <w:color w:val="012233"/>
                <w:sz w:val="21"/>
                <w:szCs w:val="21"/>
              </w:rPr>
            </w:pPr>
            <w:r>
              <w:rPr>
                <w:color w:val="012233"/>
                <w:sz w:val="21"/>
                <w:szCs w:val="21"/>
              </w:rPr>
              <w:t>Janvier 2026</w:t>
            </w:r>
          </w:p>
        </w:tc>
        <w:tc>
          <w:tcPr>
            <w:tcBorders>
              <w:top w:val="single" w:sz="6" w:space="0" w:color="9EA8B3"/>
              <w:left w:val="single" w:sz="6" w:space="0" w:color="9EA8B3"/>
              <w:bottom w:val="single" w:sz="6" w:space="0" w:color="9EA8B3"/>
              <w:right w:val="single" w:sz="6" w:space="0" w:color="9EA8B3"/>
            </w:tcBorders>
            <w:shd w:val="clear" w:color="auto" w:fill="FFFFFF"/>
            <w:tcMar>
              <w:top w:w="120" w:type="dxa"/>
              <w:left w:w="248" w:type="dxa"/>
              <w:bottom w:w="120" w:type="dxa"/>
              <w:right w:w="248" w:type="dxa"/>
            </w:tcMar>
            <w:vAlign w:val="center"/>
            <w:hideMark/>
          </w:tcPr>
          <w:p>
            <w:pPr>
              <w:spacing w:line="300" w:lineRule="atLeast"/>
              <w:rPr>
                <w:color w:val="555F6D"/>
                <w:sz w:val="21"/>
                <w:szCs w:val="21"/>
              </w:rPr>
            </w:pPr>
            <w:r>
              <w:rPr>
                <w:color w:val="555F6D"/>
                <w:sz w:val="21"/>
                <w:szCs w:val="21"/>
              </w:rPr>
              <w:t>Pour les contribuables qui ont demandé une modulation de leur taux à la hausse pour prendre en compte un changement de situation ou une variation de revenus depuis le début de l’année 2025, à condition que le </w:t>
            </w:r>
            <w:r>
              <w:rPr>
                <w:color w:val="555F6D"/>
                <w:sz w:val="21"/>
                <w:szCs w:val="21"/>
                <w:u w:val="single" w:color="555F6D"/>
              </w:rPr>
              <w:t>taux modulé soit plus élevé que le nouveau taux calculé sur les revenus 2024.</w:t>
            </w:r>
            <w:r>
              <w:rPr>
                <w:color w:val="555F6D"/>
                <w:sz w:val="21"/>
                <w:szCs w:val="21"/>
                <w:u w:val="single" w:color="555F6D"/>
              </w:rPr>
              <w:br/>
            </w:r>
            <w:hyperlink r:id="rId6" w:tgtFrame="_blank" w:history="1">
              <w:r>
                <w:rPr>
                  <w:rStyle w:val="a"/>
                  <w:color w:val="0670BA"/>
                  <w:sz w:val="21"/>
                  <w:szCs w:val="21"/>
                </w:rPr>
                <w:t>BOI-IR-PAS-20-30-20-20 § 90</w:t>
              </w:r>
            </w:hyperlink>
          </w:p>
        </w:tc>
      </w:tr>
    </w:tbl>
    <w:p>
      <w:pPr>
        <w:pStyle w:val="fd-document-box-blackfd-document-box-title"/>
        <w:pageBreakBefore w:val="0"/>
        <w:pBdr>
          <w:top w:val="none" w:sz="0" w:space="12" w:color="auto"/>
          <w:left w:val="single" w:sz="24" w:space="24" w:color="272E35"/>
          <w:bottom w:val="none" w:sz="0" w:space="12" w:color="auto"/>
          <w:right w:val="none" w:sz="0" w:space="24" w:color="auto"/>
        </w:pBdr>
        <w:shd w:val="clear" w:color="auto" w:fill="F5F7F9"/>
        <w:spacing w:before="0" w:after="240" w:line="240" w:lineRule="atLeast"/>
        <w:ind w:left="540" w:right="480"/>
        <w:outlineLvl w:val="4"/>
        <w:rPr>
          <w:b/>
          <w:bCs/>
          <w:color w:val="272E35"/>
          <w:sz w:val="18"/>
          <w:szCs w:val="18"/>
        </w:rPr>
      </w:pPr>
      <w:r>
        <w:rPr>
          <w:b/>
          <w:bCs/>
          <w:color w:val="272E35"/>
          <w:sz w:val="18"/>
          <w:szCs w:val="18"/>
        </w:rPr>
        <w:t>Exemple :</w:t>
      </w:r>
    </w:p>
    <w:p>
      <w:pPr>
        <w:pStyle w:val="fd-document-box-blackfd-document-box-descriptionany"/>
        <w:pBdr>
          <w:top w:val="none" w:sz="0" w:space="12" w:color="auto"/>
          <w:left w:val="single" w:sz="24" w:space="24" w:color="272E35"/>
          <w:bottom w:val="none" w:sz="0" w:space="12" w:color="auto"/>
          <w:right w:val="none" w:sz="0" w:space="24" w:color="auto"/>
        </w:pBdr>
        <w:shd w:val="clear" w:color="auto" w:fill="F5F7F9"/>
        <w:spacing w:before="0" w:after="180" w:line="300" w:lineRule="atLeast"/>
        <w:ind w:left="540" w:right="480"/>
        <w:rPr>
          <w:color w:val="555F6D"/>
          <w:sz w:val="21"/>
          <w:szCs w:val="21"/>
        </w:rPr>
      </w:pPr>
      <w:r>
        <w:rPr>
          <w:color w:val="555F6D"/>
          <w:sz w:val="21"/>
          <w:szCs w:val="21"/>
        </w:rPr>
        <w:t>Un contribuable a un taux de 5 % applicable dès janvier 2025. En mars 2025, il demande une modulation à la hausse de son taux, il est porté à 10 %. </w:t>
      </w:r>
    </w:p>
    <w:p>
      <w:pPr>
        <w:pStyle w:val="fd-document-box-blackfd-document-box-descriptionpnth-last-child1"/>
        <w:pBdr>
          <w:top w:val="none" w:sz="0" w:space="12" w:color="auto"/>
          <w:left w:val="single" w:sz="24" w:space="24" w:color="272E35"/>
          <w:bottom w:val="none" w:sz="0" w:space="12" w:color="auto"/>
          <w:right w:val="none" w:sz="0" w:space="24" w:color="auto"/>
        </w:pBdr>
        <w:shd w:val="clear" w:color="auto" w:fill="F5F7F9"/>
        <w:spacing w:before="0" w:after="360" w:line="300" w:lineRule="atLeast"/>
        <w:ind w:left="540" w:right="480"/>
        <w:rPr>
          <w:color w:val="555F6D"/>
          <w:sz w:val="21"/>
          <w:szCs w:val="21"/>
        </w:rPr>
      </w:pPr>
      <w:r>
        <w:rPr>
          <w:color w:val="555F6D"/>
          <w:sz w:val="21"/>
          <w:szCs w:val="21"/>
        </w:rPr>
        <w:t>Lors de sa déclaration de revenus 2024 en mai 2025, si le taux calculé est inférieur à 10 %, le taux de 10 % continue de s'appliquer jusqu'au 31 décembre 2025. À l'inverse, si le taux calculé est supérieur à 10 %, par exemple 14 %, il s'applique dès septembre 2025.</w:t>
      </w:r>
      <w:r>
        <w:rPr>
          <w:color w:val="555F6D"/>
          <w:sz w:val="21"/>
          <w:szCs w:val="21"/>
        </w:rPr>
        <w:br/>
      </w:r>
      <w:hyperlink r:id="rId6" w:tgtFrame="_blank" w:history="1">
        <w:r>
          <w:rPr>
            <w:rStyle w:val="a"/>
            <w:color w:val="0670BA"/>
            <w:sz w:val="21"/>
            <w:szCs w:val="21"/>
          </w:rPr>
          <w:t>BOI-IR-PAS-20-30-20-20 § 100</w:t>
        </w:r>
      </w:hyperlink>
    </w:p>
    <w:p>
      <w:pPr>
        <w:pStyle w:val="p"/>
        <w:spacing w:before="0" w:after="180" w:line="330" w:lineRule="atLeast"/>
        <w:ind w:left="0" w:right="0"/>
        <w:rPr>
          <w:color w:val="555F6D"/>
          <w:sz w:val="24"/>
          <w:szCs w:val="24"/>
        </w:rPr>
      </w:pPr>
      <w:r>
        <w:rPr>
          <w:color w:val="555F6D"/>
          <w:sz w:val="24"/>
          <w:szCs w:val="24"/>
        </w:rPr>
        <w:t>Dans le cas où le taux devant s’appliquer n’est plus cohérent avec la situation du contribuable (forte baisse de revenus entre 2024 et 2025 par exemple), il peut demander une modulation du taux de prélèvement à la source pour variation des revenus et/ou charges.</w:t>
      </w:r>
      <w:r>
        <w:rPr>
          <w:color w:val="555F6D"/>
          <w:sz w:val="24"/>
          <w:szCs w:val="24"/>
        </w:rPr>
        <w:br/>
      </w:r>
      <w:r>
        <w:rPr>
          <w:rStyle w:val="pspannotpucenotfd-update"/>
          <w:color w:val="555F6D"/>
          <w:sz w:val="24"/>
          <w:szCs w:val="24"/>
          <w:u w:val="single" w:color="555F6D"/>
        </w:rPr>
        <w:t xml:space="preserve">Voir notre document : </w:t>
      </w:r>
      <w:hyperlink r:id="rId7" w:tgtFrame="_blank" w:history="1">
        <w:r>
          <w:rPr>
            <w:rStyle w:val="a"/>
            <w:color w:val="0670BA"/>
            <w:sz w:val="24"/>
            <w:szCs w:val="24"/>
            <w:u w:val="single" w:color="555F6D"/>
          </w:rPr>
          <w:t>PRELEVEMENT A LA SOURCE – Est-il possible de modifier le prélèvement à la source (le taux et/ou les acomptes) ?</w:t>
        </w:r>
      </w:hyperlink>
    </w:p>
    <w:p>
      <w:pPr>
        <w:pStyle w:val="p"/>
        <w:spacing w:before="0" w:after="180" w:line="330" w:lineRule="atLeast"/>
        <w:ind w:left="0" w:right="0"/>
        <w:rPr>
          <w:color w:val="555F6D"/>
          <w:sz w:val="24"/>
          <w:szCs w:val="24"/>
        </w:rPr>
      </w:pPr>
      <w:r>
        <w:rPr>
          <w:color w:val="555F6D"/>
          <w:sz w:val="24"/>
          <w:szCs w:val="24"/>
        </w:rPr>
        <w:t xml:space="preserve">Le contribuable doit indiquer (via son espace personnel du site </w:t>
      </w:r>
      <w:hyperlink r:id="rId5" w:tgtFrame="_blank" w:history="1">
        <w:r>
          <w:rPr>
            <w:rStyle w:val="a"/>
            <w:color w:val="0670BA"/>
            <w:sz w:val="24"/>
            <w:szCs w:val="24"/>
          </w:rPr>
          <w:t>impots.gouv.fr</w:t>
        </w:r>
      </w:hyperlink>
      <w:r>
        <w:rPr>
          <w:color w:val="555F6D"/>
          <w:sz w:val="24"/>
          <w:szCs w:val="24"/>
        </w:rPr>
        <w:t>) le montant des revenus nets imposables et charges prévisionnels pour l’année 2025. Cette modulation du taux prend effet dans un délai de 3 mois maximum.</w:t>
      </w:r>
    </w:p>
    <w:p>
      <w:pPr>
        <w:pStyle w:val="fd-document-box-purplefd-document-box-title"/>
        <w:pageBreakBefore w:val="0"/>
        <w:pBdr>
          <w:top w:val="none" w:sz="0" w:space="12" w:color="auto"/>
          <w:left w:val="single" w:sz="24" w:space="24" w:color="9E56F2"/>
          <w:bottom w:val="none" w:sz="0" w:space="12" w:color="auto"/>
          <w:right w:val="none" w:sz="0" w:space="24" w:color="auto"/>
        </w:pBdr>
        <w:shd w:val="clear" w:color="auto" w:fill="F3EFF8"/>
        <w:spacing w:before="0" w:after="240" w:line="240" w:lineRule="atLeast"/>
        <w:ind w:left="540" w:right="480"/>
        <w:outlineLvl w:val="4"/>
        <w:rPr>
          <w:b/>
          <w:bCs/>
          <w:color w:val="9E56F2"/>
          <w:sz w:val="18"/>
          <w:szCs w:val="18"/>
        </w:rPr>
      </w:pPr>
      <w:r>
        <w:rPr>
          <w:b/>
          <w:bCs/>
          <w:color w:val="9E56F2"/>
          <w:sz w:val="18"/>
          <w:szCs w:val="18"/>
        </w:rPr>
        <w:t>Remarque :</w:t>
      </w:r>
    </w:p>
    <w:p>
      <w:pPr>
        <w:pStyle w:val="fd-document-box-purplefd-document-box-descriptionpnth-last-child1"/>
        <w:pBdr>
          <w:top w:val="none" w:sz="0" w:space="12" w:color="auto"/>
          <w:left w:val="single" w:sz="24" w:space="24" w:color="9E56F2"/>
          <w:bottom w:val="none" w:sz="0" w:space="12" w:color="auto"/>
          <w:right w:val="none" w:sz="0" w:space="24" w:color="auto"/>
        </w:pBdr>
        <w:shd w:val="clear" w:color="auto" w:fill="F3EFF8"/>
        <w:spacing w:before="0" w:after="360" w:line="300" w:lineRule="atLeast"/>
        <w:ind w:left="540" w:right="480"/>
        <w:rPr>
          <w:color w:val="555F6D"/>
          <w:sz w:val="21"/>
          <w:szCs w:val="21"/>
        </w:rPr>
      </w:pPr>
      <w:r>
        <w:rPr>
          <w:color w:val="555F6D"/>
          <w:sz w:val="21"/>
          <w:szCs w:val="21"/>
        </w:rPr>
        <w:t>La modulation à la baisse n'est possible que s'il existe une </w:t>
      </w:r>
      <w:r>
        <w:rPr>
          <w:color w:val="555F6D"/>
          <w:sz w:val="21"/>
          <w:szCs w:val="21"/>
          <w:u w:val="single" w:color="555F6D"/>
        </w:rPr>
        <w:t>différence de plus de 5 % entre le prélèvement après modulation et le prélèvement avant modulation</w:t>
      </w:r>
      <w:r>
        <w:rPr>
          <w:color w:val="555F6D"/>
          <w:sz w:val="21"/>
          <w:szCs w:val="21"/>
        </w:rPr>
        <w:t xml:space="preserve"> (initialement applicable). Cette condition est vérifiée par l'administration fiscale sur la base des déclarations effectuées par le contribuable et la demande d’actualisation du taux ne peut aboutir. Le contribuable est informé du montant du taux modulé immédiatement après validation des informations.</w:t>
      </w:r>
    </w:p>
    <w:p>
      <w:pPr>
        <w:pStyle w:val="Heading3"/>
        <w:pageBreakBefore w:val="0"/>
        <w:spacing w:before="0" w:after="240" w:line="330" w:lineRule="atLeast"/>
        <w:ind w:left="0" w:right="0"/>
        <w:rPr>
          <w:b/>
          <w:bCs/>
          <w:color w:val="012233"/>
          <w:sz w:val="28"/>
          <w:szCs w:val="24"/>
        </w:rPr>
      </w:pPr>
      <w:r>
        <w:rPr>
          <w:b/>
          <w:bCs/>
          <w:color w:val="012233"/>
          <w:sz w:val="24"/>
          <w:szCs w:val="24"/>
        </w:rPr>
        <w:t>2.4.</w:t>
      </w:r>
      <w:r>
        <w:rPr>
          <w:b/>
          <w:bCs/>
          <w:color w:val="012233"/>
          <w:sz w:val="24"/>
          <w:szCs w:val="24"/>
        </w:rPr>
        <w:t xml:space="preserve"> Nouveauté : taux de prélèvement à la source individualisé d'office pour les couples</w:t>
      </w:r>
    </w:p>
    <w:p>
      <w:pPr>
        <w:pStyle w:val="p"/>
        <w:spacing w:before="0" w:after="180" w:line="330" w:lineRule="atLeast"/>
        <w:ind w:left="0" w:right="0"/>
        <w:rPr>
          <w:color w:val="555F6D"/>
          <w:sz w:val="24"/>
          <w:szCs w:val="24"/>
        </w:rPr>
      </w:pPr>
      <w:r>
        <w:rPr>
          <w:color w:val="555F6D"/>
          <w:sz w:val="24"/>
          <w:szCs w:val="24"/>
          <w:u w:val="single" w:color="555F6D"/>
        </w:rPr>
        <w:t>À partir du 1</w:t>
      </w:r>
      <w:r>
        <w:rPr>
          <w:color w:val="555F6D"/>
          <w:sz w:val="24"/>
          <w:szCs w:val="24"/>
          <w:u w:val="single" w:color="555F6D"/>
          <w:vertAlign w:val="superscript"/>
        </w:rPr>
        <w:t>er</w:t>
      </w:r>
      <w:r>
        <w:rPr>
          <w:color w:val="555F6D"/>
          <w:sz w:val="24"/>
          <w:szCs w:val="24"/>
          <w:u w:val="single" w:color="555F6D"/>
        </w:rPr>
        <w:t xml:space="preserve"> septembre 2025</w:t>
      </w:r>
      <w:r>
        <w:rPr>
          <w:color w:val="555F6D"/>
          <w:sz w:val="24"/>
          <w:szCs w:val="24"/>
        </w:rPr>
        <w:t xml:space="preserve">, </w:t>
      </w:r>
      <w:r>
        <w:rPr>
          <w:color w:val="555F6D"/>
          <w:sz w:val="24"/>
          <w:szCs w:val="24"/>
          <w:u w:val="single" w:color="555F6D"/>
        </w:rPr>
        <w:t>les couples soumis à une imposition commune</w:t>
      </w:r>
      <w:r>
        <w:rPr>
          <w:color w:val="555F6D"/>
          <w:sz w:val="24"/>
          <w:szCs w:val="24"/>
        </w:rPr>
        <w:t xml:space="preserve"> voient leur taux de prélèvement à la source </w:t>
      </w:r>
      <w:r>
        <w:rPr>
          <w:color w:val="555F6D"/>
          <w:sz w:val="24"/>
          <w:szCs w:val="24"/>
          <w:u w:val="single" w:color="555F6D"/>
        </w:rPr>
        <w:t>s’individualiser automatiquement</w:t>
      </w:r>
      <w:r>
        <w:rPr>
          <w:color w:val="555F6D"/>
          <w:sz w:val="24"/>
          <w:szCs w:val="24"/>
        </w:rPr>
        <w:t xml:space="preserve"> </w:t>
      </w:r>
      <w:r>
        <w:rPr>
          <w:color w:val="555F6D"/>
          <w:sz w:val="24"/>
          <w:szCs w:val="24"/>
          <w:u w:val="single" w:color="555F6D"/>
        </w:rPr>
        <w:t>au niveau de leurs revenus personnels</w:t>
      </w:r>
      <w:r>
        <w:rPr>
          <w:color w:val="555F6D"/>
          <w:sz w:val="24"/>
          <w:szCs w:val="24"/>
        </w:rPr>
        <w:t xml:space="preserve">. Ils conservent toutefois la possibilité d’opter, à tout moment depuis leur espace personnel </w:t>
      </w:r>
      <w:hyperlink r:id="rId5" w:tgtFrame="_blank" w:history="1">
        <w:r>
          <w:rPr>
            <w:rStyle w:val="a"/>
            <w:color w:val="0670BA"/>
            <w:sz w:val="24"/>
            <w:szCs w:val="24"/>
          </w:rPr>
          <w:t>impots.gouv.fr</w:t>
        </w:r>
      </w:hyperlink>
      <w:r>
        <w:rPr>
          <w:color w:val="555F6D"/>
          <w:sz w:val="24"/>
          <w:szCs w:val="24"/>
        </w:rPr>
        <w:t xml:space="preserve"> rubrique «</w:t>
      </w:r>
      <w:r>
        <w:rPr>
          <w:rFonts w:ascii="Arial" w:eastAsia="Arial" w:hAnsi="Arial" w:cs="Arial"/>
          <w:color w:val="555F6D"/>
          <w:sz w:val="24"/>
          <w:szCs w:val="24"/>
        </w:rPr>
        <w:t> </w:t>
      </w:r>
      <w:r>
        <w:rPr>
          <w:color w:val="555F6D"/>
          <w:sz w:val="24"/>
          <w:szCs w:val="24"/>
        </w:rPr>
        <w:t>Gérer mon prélèvement à la source</w:t>
      </w:r>
      <w:r>
        <w:rPr>
          <w:rFonts w:ascii="Arial" w:eastAsia="Arial" w:hAnsi="Arial" w:cs="Arial"/>
          <w:color w:val="555F6D"/>
          <w:sz w:val="24"/>
          <w:szCs w:val="24"/>
        </w:rPr>
        <w:t> </w:t>
      </w:r>
      <w:r>
        <w:rPr>
          <w:color w:val="555F6D"/>
          <w:sz w:val="24"/>
          <w:szCs w:val="24"/>
        </w:rPr>
        <w:t>», pour</w:t>
      </w:r>
      <w:r>
        <w:rPr>
          <w:rFonts w:ascii="Arial" w:eastAsia="Arial" w:hAnsi="Arial" w:cs="Arial"/>
          <w:color w:val="555F6D"/>
          <w:sz w:val="24"/>
          <w:szCs w:val="24"/>
        </w:rPr>
        <w:t> </w:t>
      </w:r>
      <w:r>
        <w:rPr>
          <w:color w:val="555F6D"/>
          <w:sz w:val="24"/>
          <w:szCs w:val="24"/>
        </w:rPr>
        <w:t>le taux personnalisé (= taux du foyer). Le taux personnalisé s’appliquera au plus tard le 3ᵉ mois qui suivra leur demande. </w:t>
      </w:r>
    </w:p>
    <w:p>
      <w:pPr>
        <w:pStyle w:val="p"/>
        <w:spacing w:before="0" w:after="180" w:line="330" w:lineRule="atLeast"/>
        <w:ind w:left="0" w:right="0"/>
        <w:rPr>
          <w:color w:val="555F6D"/>
          <w:sz w:val="24"/>
          <w:szCs w:val="24"/>
        </w:rPr>
      </w:pPr>
      <w:r>
        <w:rPr>
          <w:color w:val="555F6D"/>
          <w:sz w:val="24"/>
          <w:szCs w:val="24"/>
        </w:rPr>
        <w:t>Les revenus communs (exemple</w:t>
      </w:r>
      <w:r>
        <w:rPr>
          <w:rFonts w:ascii="Arial" w:eastAsia="Arial" w:hAnsi="Arial" w:cs="Arial"/>
          <w:color w:val="555F6D"/>
          <w:sz w:val="24"/>
          <w:szCs w:val="24"/>
        </w:rPr>
        <w:t> </w:t>
      </w:r>
      <w:r>
        <w:rPr>
          <w:color w:val="555F6D"/>
          <w:sz w:val="24"/>
          <w:szCs w:val="24"/>
        </w:rPr>
        <w:t>: revenus fonciers, location meublée) restent soumis au taux personnalisé (= taux du foyer), que chacun des membres du couple opte ou non pour le taux personnalisé sur ses revenus propres. </w:t>
      </w:r>
    </w:p>
    <w:p>
      <w:pPr>
        <w:pStyle w:val="fd-document-box-purplefd-document-box-title"/>
        <w:pageBreakBefore w:val="0"/>
        <w:pBdr>
          <w:top w:val="none" w:sz="0" w:space="12" w:color="auto"/>
          <w:left w:val="single" w:sz="24" w:space="24" w:color="9E56F2"/>
          <w:bottom w:val="none" w:sz="0" w:space="12" w:color="auto"/>
          <w:right w:val="none" w:sz="0" w:space="24" w:color="auto"/>
        </w:pBdr>
        <w:shd w:val="clear" w:color="auto" w:fill="F3EFF8"/>
        <w:spacing w:before="0" w:after="240" w:line="240" w:lineRule="atLeast"/>
        <w:ind w:left="540" w:right="480"/>
        <w:outlineLvl w:val="4"/>
        <w:rPr>
          <w:b/>
          <w:bCs/>
          <w:color w:val="9E56F2"/>
          <w:sz w:val="18"/>
          <w:szCs w:val="18"/>
        </w:rPr>
      </w:pPr>
      <w:r>
        <w:rPr>
          <w:b/>
          <w:bCs/>
          <w:color w:val="9E56F2"/>
          <w:sz w:val="18"/>
          <w:szCs w:val="18"/>
        </w:rPr>
        <w:t>Remarque :</w:t>
      </w:r>
    </w:p>
    <w:p>
      <w:pPr>
        <w:pStyle w:val="fd-document-box-purplefd-document-box-descriptionany"/>
        <w:pBdr>
          <w:top w:val="none" w:sz="0" w:space="12" w:color="auto"/>
          <w:left w:val="single" w:sz="24" w:space="24" w:color="9E56F2"/>
          <w:bottom w:val="none" w:sz="0" w:space="12" w:color="auto"/>
          <w:right w:val="none" w:sz="0" w:space="24" w:color="auto"/>
        </w:pBdr>
        <w:shd w:val="clear" w:color="auto" w:fill="F3EFF8"/>
        <w:spacing w:before="0" w:after="180" w:line="300" w:lineRule="atLeast"/>
        <w:ind w:left="540" w:right="480"/>
        <w:rPr>
          <w:color w:val="555F6D"/>
          <w:sz w:val="21"/>
          <w:szCs w:val="21"/>
        </w:rPr>
      </w:pPr>
      <w:r>
        <w:rPr>
          <w:color w:val="555F6D"/>
          <w:sz w:val="21"/>
          <w:szCs w:val="21"/>
        </w:rPr>
        <w:t>Ce n’est pas le montant de l’impôt du couple qui change, mais sa répartition entre eux. Le taux de prélèvement appliqué à chacun des membres du couple devient représentatif du niveau de ses revenus propres. </w:t>
      </w:r>
    </w:p>
    <w:p>
      <w:pPr>
        <w:pStyle w:val="fd-document-box-purplefd-document-box-descriptionpnth-last-child1"/>
        <w:pBdr>
          <w:top w:val="none" w:sz="0" w:space="12" w:color="auto"/>
          <w:left w:val="single" w:sz="24" w:space="24" w:color="9E56F2"/>
          <w:bottom w:val="none" w:sz="0" w:space="12" w:color="auto"/>
          <w:right w:val="none" w:sz="0" w:space="24" w:color="auto"/>
        </w:pBdr>
        <w:shd w:val="clear" w:color="auto" w:fill="F3EFF8"/>
        <w:spacing w:before="0" w:after="360" w:line="300" w:lineRule="atLeast"/>
        <w:ind w:left="540" w:right="480"/>
        <w:rPr>
          <w:color w:val="555F6D"/>
          <w:sz w:val="21"/>
          <w:szCs w:val="21"/>
        </w:rPr>
      </w:pPr>
      <w:r>
        <w:rPr>
          <w:color w:val="555F6D"/>
          <w:sz w:val="21"/>
          <w:szCs w:val="21"/>
        </w:rPr>
        <w:t>Aussi, si l’un des membres du couple a opté pour le taux non-personnalisé (= taux neutre) aucun changement n’intervient. Ses revenus personnels (</w:t>
      </w:r>
      <w:r>
        <w:rPr>
          <w:color w:val="555F6D"/>
          <w:sz w:val="21"/>
          <w:szCs w:val="21"/>
          <w:u w:val="single" w:color="555F6D"/>
        </w:rPr>
        <w:t>exemple</w:t>
      </w:r>
      <w:r>
        <w:rPr>
          <w:rFonts w:ascii="Arial" w:eastAsia="Arial" w:hAnsi="Arial" w:cs="Arial"/>
          <w:color w:val="555F6D"/>
          <w:sz w:val="21"/>
          <w:szCs w:val="21"/>
          <w:u w:val="single" w:color="555F6D"/>
        </w:rPr>
        <w:t> </w:t>
      </w:r>
      <w:r>
        <w:rPr>
          <w:color w:val="555F6D"/>
          <w:sz w:val="21"/>
          <w:szCs w:val="21"/>
        </w:rPr>
        <w:t>: salaires) continuent de se voir appliquer ce taux. L’individualisation ne le concerne pas. </w:t>
      </w:r>
    </w:p>
    <w:p>
      <w:pPr>
        <w:pStyle w:val="Heading3"/>
        <w:pageBreakBefore w:val="0"/>
        <w:spacing w:before="0" w:after="240" w:line="330" w:lineRule="atLeast"/>
        <w:ind w:left="0" w:right="0"/>
        <w:rPr>
          <w:b/>
          <w:bCs/>
          <w:color w:val="012233"/>
          <w:sz w:val="28"/>
          <w:szCs w:val="24"/>
        </w:rPr>
      </w:pPr>
      <w:r>
        <w:rPr>
          <w:b/>
          <w:bCs/>
          <w:color w:val="012233"/>
          <w:sz w:val="24"/>
          <w:szCs w:val="24"/>
        </w:rPr>
        <w:t>2.5.</w:t>
      </w:r>
      <w:r>
        <w:rPr>
          <w:b/>
          <w:bCs/>
          <w:color w:val="012233"/>
          <w:sz w:val="24"/>
          <w:szCs w:val="24"/>
        </w:rPr>
        <w:t xml:space="preserve"> Trimestrialiser les acomptes sur les revenus fonciers, BIC, BNC, BA</w:t>
      </w:r>
    </w:p>
    <w:p>
      <w:pPr>
        <w:pStyle w:val="p"/>
        <w:spacing w:before="0" w:after="180" w:line="330" w:lineRule="atLeast"/>
        <w:ind w:left="0" w:right="0"/>
        <w:rPr>
          <w:color w:val="555F6D"/>
          <w:sz w:val="24"/>
          <w:szCs w:val="24"/>
        </w:rPr>
      </w:pPr>
      <w:r>
        <w:rPr>
          <w:color w:val="555F6D"/>
          <w:sz w:val="24"/>
          <w:szCs w:val="24"/>
        </w:rPr>
        <w:t>Les revenus fonciers, revenus de locations meublées, BIC, BNC et BA, sont perçus directement par le contribuable, sans l’intervention d’un tiers qui pourrait collecter l’impôt. Pour ces revenus, le prélèvement à la source est effectué mensuellement sur le compte bancaire du contribuable (le 15 de chaque mois).</w:t>
      </w:r>
    </w:p>
    <w:p>
      <w:pPr>
        <w:pStyle w:val="p"/>
        <w:spacing w:before="0" w:after="180" w:line="330" w:lineRule="atLeast"/>
        <w:ind w:left="0" w:right="0"/>
        <w:rPr>
          <w:color w:val="555F6D"/>
          <w:sz w:val="24"/>
          <w:szCs w:val="24"/>
        </w:rPr>
      </w:pPr>
      <w:r>
        <w:rPr>
          <w:color w:val="555F6D"/>
          <w:sz w:val="24"/>
          <w:szCs w:val="24"/>
        </w:rPr>
        <w:t xml:space="preserve">Il est possible d’opter pour un </w:t>
      </w:r>
      <w:r>
        <w:rPr>
          <w:color w:val="555F6D"/>
          <w:sz w:val="24"/>
          <w:szCs w:val="24"/>
          <w:u w:val="single" w:color="555F6D"/>
        </w:rPr>
        <w:t>acompte trimestriel</w:t>
      </w:r>
      <w:r>
        <w:rPr>
          <w:color w:val="555F6D"/>
          <w:sz w:val="24"/>
          <w:szCs w:val="24"/>
        </w:rPr>
        <w:t xml:space="preserve"> sur l’espace personnel du site </w:t>
      </w:r>
      <w:hyperlink r:id="rId5" w:tgtFrame="_blank" w:history="1">
        <w:r>
          <w:rPr>
            <w:rStyle w:val="a"/>
            <w:color w:val="0670BA"/>
            <w:sz w:val="24"/>
            <w:szCs w:val="24"/>
          </w:rPr>
          <w:t>impots.gouv.fr</w:t>
        </w:r>
      </w:hyperlink>
      <w:r>
        <w:rPr>
          <w:color w:val="555F6D"/>
          <w:sz w:val="24"/>
          <w:szCs w:val="24"/>
        </w:rPr>
        <w:t xml:space="preserve"> du contribuable (échéances prévues le 15 février, le 15 mai, le 15 août et le 15 novembre).</w:t>
      </w:r>
    </w:p>
    <w:p>
      <w:pPr>
        <w:pStyle w:val="p"/>
        <w:spacing w:before="0" w:after="180" w:line="330" w:lineRule="atLeast"/>
        <w:ind w:left="0" w:right="0"/>
        <w:rPr>
          <w:color w:val="555F6D"/>
          <w:sz w:val="24"/>
          <w:szCs w:val="24"/>
        </w:rPr>
      </w:pPr>
      <w:r>
        <w:rPr>
          <w:color w:val="555F6D"/>
          <w:sz w:val="24"/>
          <w:szCs w:val="24"/>
        </w:rPr>
        <w:t xml:space="preserve">L’option vaut pour l'année entière. Elle prend effet au 1er janvier de l'année suivante lorsqu'elle est exercée avant le 30 septembre. Ainsi l'option pour le prélèvement trimestriel doit être exprimée avant le </w:t>
      </w:r>
      <w:r>
        <w:rPr>
          <w:color w:val="555F6D"/>
          <w:sz w:val="24"/>
          <w:szCs w:val="24"/>
          <w:u w:val="single" w:color="555F6D"/>
        </w:rPr>
        <w:t>30 septembre 2025</w:t>
      </w:r>
      <w:r>
        <w:rPr>
          <w:color w:val="555F6D"/>
          <w:sz w:val="24"/>
          <w:szCs w:val="24"/>
        </w:rPr>
        <w:t xml:space="preserve"> pour une application en 2026.</w:t>
      </w:r>
    </w:p>
    <w:p>
      <w:pPr>
        <w:pStyle w:val="fd-document-box-purplefd-document-box-title"/>
        <w:pageBreakBefore w:val="0"/>
        <w:pBdr>
          <w:top w:val="none" w:sz="0" w:space="12" w:color="auto"/>
          <w:left w:val="single" w:sz="24" w:space="24" w:color="9E56F2"/>
          <w:bottom w:val="none" w:sz="0" w:space="12" w:color="auto"/>
          <w:right w:val="none" w:sz="0" w:space="24" w:color="auto"/>
        </w:pBdr>
        <w:shd w:val="clear" w:color="auto" w:fill="F3EFF8"/>
        <w:spacing w:before="0" w:after="240" w:line="240" w:lineRule="atLeast"/>
        <w:ind w:left="540" w:right="480"/>
        <w:outlineLvl w:val="4"/>
        <w:rPr>
          <w:b/>
          <w:bCs/>
          <w:color w:val="9E56F2"/>
          <w:sz w:val="18"/>
          <w:szCs w:val="18"/>
        </w:rPr>
      </w:pPr>
      <w:r>
        <w:rPr>
          <w:b/>
          <w:bCs/>
          <w:color w:val="9E56F2"/>
          <w:sz w:val="18"/>
          <w:szCs w:val="18"/>
        </w:rPr>
        <w:t>Remarque :</w:t>
      </w:r>
    </w:p>
    <w:p>
      <w:pPr>
        <w:pStyle w:val="fd-document-box-purplefd-document-box-descriptionpnth-last-child1"/>
        <w:pBdr>
          <w:top w:val="none" w:sz="0" w:space="12" w:color="auto"/>
          <w:left w:val="single" w:sz="24" w:space="24" w:color="9E56F2"/>
          <w:bottom w:val="none" w:sz="0" w:space="12" w:color="auto"/>
          <w:right w:val="none" w:sz="0" w:space="24" w:color="auto"/>
        </w:pBdr>
        <w:shd w:val="clear" w:color="auto" w:fill="F3EFF8"/>
        <w:spacing w:before="0" w:after="360" w:line="300" w:lineRule="atLeast"/>
        <w:ind w:left="540" w:right="480"/>
        <w:rPr>
          <w:color w:val="555F6D"/>
          <w:sz w:val="21"/>
          <w:szCs w:val="21"/>
        </w:rPr>
      </w:pPr>
      <w:r>
        <w:rPr>
          <w:color w:val="555F6D"/>
          <w:sz w:val="21"/>
          <w:szCs w:val="21"/>
        </w:rPr>
        <w:t>Pour les contribuables qui ont opté pour l’acompte trimestriel en 2025 et qui souhaitent revenir à l’acompte mensuel, ils doivent y renoncer avant le 30 septembre 2025 (à défaut l’option est reconduite pour l’année 2026).</w:t>
      </w:r>
    </w:p>
    <w:p>
      <w:pPr>
        <w:pStyle w:val="Heading3"/>
        <w:pageBreakBefore w:val="0"/>
        <w:spacing w:before="0" w:after="240" w:line="330" w:lineRule="atLeast"/>
        <w:ind w:left="0" w:right="0"/>
        <w:rPr>
          <w:b/>
          <w:bCs/>
          <w:color w:val="012233"/>
          <w:sz w:val="28"/>
          <w:szCs w:val="24"/>
        </w:rPr>
      </w:pPr>
      <w:r>
        <w:rPr>
          <w:b/>
          <w:bCs/>
          <w:color w:val="012233"/>
          <w:sz w:val="24"/>
          <w:szCs w:val="24"/>
        </w:rPr>
        <w:t>2.6.</w:t>
      </w:r>
      <w:r>
        <w:rPr>
          <w:b/>
          <w:bCs/>
          <w:color w:val="012233"/>
          <w:sz w:val="24"/>
          <w:szCs w:val="24"/>
        </w:rPr>
        <w:t xml:space="preserve"> Corriger sa déclaration de revenus en ligne</w:t>
      </w:r>
    </w:p>
    <w:p>
      <w:pPr>
        <w:pStyle w:val="p"/>
        <w:spacing w:before="0" w:after="180" w:line="330" w:lineRule="atLeast"/>
        <w:ind w:left="0" w:right="0"/>
        <w:rPr>
          <w:color w:val="555F6D"/>
          <w:sz w:val="24"/>
          <w:szCs w:val="24"/>
        </w:rPr>
      </w:pPr>
      <w:r>
        <w:rPr>
          <w:color w:val="555F6D"/>
          <w:sz w:val="24"/>
          <w:szCs w:val="24"/>
        </w:rPr>
        <w:t xml:space="preserve">Le service de correction de la déclaration de revenus est ouvert depuis le 30 juillet 2025 (fermeture prévue le 3 décembre 2025). Il est accessible depuis l'espace personnel de chaque contribuable sur le site </w:t>
      </w:r>
      <w:hyperlink r:id="rId5" w:tgtFrame="_blank" w:history="1">
        <w:r>
          <w:rPr>
            <w:rStyle w:val="a"/>
            <w:color w:val="0670BA"/>
            <w:sz w:val="24"/>
            <w:szCs w:val="24"/>
          </w:rPr>
          <w:t>impots.gouv.fr</w:t>
        </w:r>
      </w:hyperlink>
      <w:r>
        <w:rPr>
          <w:color w:val="555F6D"/>
          <w:sz w:val="24"/>
          <w:szCs w:val="24"/>
        </w:rPr>
        <w:t>.</w:t>
      </w:r>
    </w:p>
    <w:p>
      <w:pPr>
        <w:pStyle w:val="p"/>
        <w:spacing w:before="0" w:after="180" w:line="330" w:lineRule="atLeast"/>
        <w:ind w:left="0" w:right="0"/>
        <w:rPr>
          <w:color w:val="555F6D"/>
          <w:sz w:val="24"/>
          <w:szCs w:val="24"/>
        </w:rPr>
      </w:pPr>
      <w:r>
        <w:rPr>
          <w:color w:val="555F6D"/>
          <w:sz w:val="24"/>
          <w:szCs w:val="24"/>
          <w:u w:val="single" w:color="555F6D"/>
        </w:rPr>
        <w:t>Il est possible</w:t>
      </w:r>
      <w:r>
        <w:rPr>
          <w:color w:val="555F6D"/>
          <w:sz w:val="24"/>
          <w:szCs w:val="24"/>
        </w:rPr>
        <w:t xml:space="preserve"> de modifier certaines informations déclarées en ligne :</w:t>
      </w:r>
    </w:p>
    <w:p>
      <w:pPr>
        <w:pStyle w:val="linotnth-last-child1"/>
        <w:numPr>
          <w:ilvl w:val="0"/>
          <w:numId w:val="30"/>
        </w:numPr>
        <w:spacing w:before="240" w:after="240" w:line="330" w:lineRule="atLeast"/>
        <w:ind w:left="720" w:right="0" w:hanging="360"/>
        <w:jc w:val="left"/>
        <w:rPr>
          <w:color w:val="555F6D"/>
          <w:sz w:val="24"/>
          <w:szCs w:val="24"/>
        </w:rPr>
      </w:pPr>
      <w:r>
        <w:rPr>
          <w:color w:val="555F6D"/>
          <w:sz w:val="24"/>
          <w:szCs w:val="24"/>
        </w:rPr>
        <w:t>montant des revenus ;</w:t>
      </w:r>
    </w:p>
    <w:p>
      <w:pPr>
        <w:pStyle w:val="linotnth-last-child1"/>
        <w:numPr>
          <w:ilvl w:val="0"/>
          <w:numId w:val="30"/>
        </w:numPr>
        <w:spacing w:after="240" w:line="330" w:lineRule="atLeast"/>
        <w:ind w:left="720" w:right="0" w:hanging="360"/>
        <w:jc w:val="left"/>
        <w:rPr>
          <w:color w:val="555F6D"/>
          <w:sz w:val="24"/>
          <w:szCs w:val="24"/>
        </w:rPr>
      </w:pPr>
      <w:r>
        <w:rPr>
          <w:color w:val="555F6D"/>
          <w:sz w:val="24"/>
          <w:szCs w:val="24"/>
        </w:rPr>
        <w:t>charges déductibles ;</w:t>
      </w:r>
    </w:p>
    <w:p>
      <w:pPr>
        <w:pStyle w:val="linotnth-last-child1"/>
        <w:numPr>
          <w:ilvl w:val="0"/>
          <w:numId w:val="30"/>
        </w:numPr>
        <w:spacing w:after="240" w:line="330" w:lineRule="atLeast"/>
        <w:ind w:left="720" w:right="0" w:hanging="360"/>
        <w:jc w:val="left"/>
        <w:rPr>
          <w:color w:val="555F6D"/>
          <w:sz w:val="24"/>
          <w:szCs w:val="24"/>
        </w:rPr>
      </w:pPr>
      <w:r>
        <w:rPr>
          <w:color w:val="555F6D"/>
          <w:sz w:val="24"/>
          <w:szCs w:val="24"/>
        </w:rPr>
        <w:t>personnes composant le foyer fiscal ;</w:t>
      </w:r>
    </w:p>
    <w:p>
      <w:pPr>
        <w:numPr>
          <w:ilvl w:val="0"/>
          <w:numId w:val="30"/>
        </w:numPr>
        <w:spacing w:after="240" w:line="330" w:lineRule="atLeast"/>
        <w:ind w:left="720" w:right="0" w:hanging="360"/>
        <w:jc w:val="left"/>
        <w:rPr>
          <w:color w:val="555F6D"/>
          <w:sz w:val="24"/>
          <w:szCs w:val="24"/>
        </w:rPr>
      </w:pPr>
      <w:r>
        <w:rPr>
          <w:color w:val="555F6D"/>
          <w:sz w:val="24"/>
          <w:szCs w:val="24"/>
        </w:rPr>
        <w:t>etc.</w:t>
      </w:r>
    </w:p>
    <w:p>
      <w:pPr>
        <w:pStyle w:val="p"/>
        <w:spacing w:before="0" w:after="180" w:line="330" w:lineRule="atLeast"/>
        <w:ind w:left="0" w:right="0"/>
        <w:rPr>
          <w:color w:val="555F6D"/>
          <w:sz w:val="24"/>
          <w:szCs w:val="24"/>
        </w:rPr>
      </w:pPr>
      <w:r>
        <w:rPr>
          <w:color w:val="555F6D"/>
          <w:sz w:val="24"/>
          <w:szCs w:val="24"/>
        </w:rPr>
        <w:t xml:space="preserve">Cependant, </w:t>
      </w:r>
      <w:r>
        <w:rPr>
          <w:color w:val="555F6D"/>
          <w:sz w:val="24"/>
          <w:szCs w:val="24"/>
          <w:u w:val="single" w:color="555F6D"/>
        </w:rPr>
        <w:t>il n’est pas possible</w:t>
      </w:r>
      <w:r>
        <w:rPr>
          <w:color w:val="555F6D"/>
          <w:sz w:val="24"/>
          <w:szCs w:val="24"/>
        </w:rPr>
        <w:t xml:space="preserve"> de modifier en ligne certaines données, telles que :</w:t>
      </w:r>
    </w:p>
    <w:p>
      <w:pPr>
        <w:pStyle w:val="linotnth-last-child1"/>
        <w:numPr>
          <w:ilvl w:val="0"/>
          <w:numId w:val="31"/>
        </w:numPr>
        <w:spacing w:before="240" w:after="240" w:line="330" w:lineRule="atLeast"/>
        <w:ind w:left="720" w:right="0" w:hanging="360"/>
        <w:jc w:val="left"/>
        <w:rPr>
          <w:color w:val="555F6D"/>
          <w:sz w:val="24"/>
          <w:szCs w:val="24"/>
        </w:rPr>
      </w:pPr>
      <w:r>
        <w:rPr>
          <w:color w:val="555F6D"/>
          <w:sz w:val="24"/>
          <w:szCs w:val="24"/>
        </w:rPr>
        <w:t>l’état civil ;</w:t>
      </w:r>
    </w:p>
    <w:p>
      <w:pPr>
        <w:pStyle w:val="linotnth-last-child1"/>
        <w:numPr>
          <w:ilvl w:val="0"/>
          <w:numId w:val="31"/>
        </w:numPr>
        <w:spacing w:after="240" w:line="330" w:lineRule="atLeast"/>
        <w:ind w:left="720" w:right="0" w:hanging="360"/>
        <w:jc w:val="left"/>
        <w:rPr>
          <w:color w:val="555F6D"/>
          <w:sz w:val="24"/>
          <w:szCs w:val="24"/>
        </w:rPr>
      </w:pPr>
      <w:r>
        <w:rPr>
          <w:color w:val="555F6D"/>
          <w:sz w:val="24"/>
          <w:szCs w:val="24"/>
        </w:rPr>
        <w:t>le changement d’adresse ;</w:t>
      </w:r>
    </w:p>
    <w:p>
      <w:pPr>
        <w:pStyle w:val="linotnth-last-child1"/>
        <w:numPr>
          <w:ilvl w:val="0"/>
          <w:numId w:val="31"/>
        </w:numPr>
        <w:spacing w:after="240" w:line="330" w:lineRule="atLeast"/>
        <w:ind w:left="720" w:right="0" w:hanging="360"/>
        <w:jc w:val="left"/>
        <w:rPr>
          <w:color w:val="555F6D"/>
          <w:sz w:val="24"/>
          <w:szCs w:val="24"/>
        </w:rPr>
      </w:pPr>
      <w:r>
        <w:rPr>
          <w:color w:val="555F6D"/>
          <w:sz w:val="24"/>
          <w:szCs w:val="24"/>
        </w:rPr>
        <w:t>le changement de situation familiale ;</w:t>
      </w:r>
    </w:p>
    <w:p>
      <w:pPr>
        <w:pStyle w:val="linotnth-last-child1"/>
        <w:numPr>
          <w:ilvl w:val="0"/>
          <w:numId w:val="31"/>
        </w:numPr>
        <w:spacing w:after="240" w:line="330" w:lineRule="atLeast"/>
        <w:ind w:left="720" w:right="0" w:hanging="360"/>
        <w:jc w:val="left"/>
        <w:rPr>
          <w:color w:val="555F6D"/>
          <w:sz w:val="24"/>
          <w:szCs w:val="24"/>
        </w:rPr>
      </w:pPr>
      <w:r>
        <w:rPr>
          <w:color w:val="555F6D"/>
          <w:sz w:val="24"/>
          <w:szCs w:val="24"/>
        </w:rPr>
        <w:t>des adresses spéciales d’envoi du courrier ;</w:t>
      </w:r>
    </w:p>
    <w:p>
      <w:pPr>
        <w:pStyle w:val="linotnth-last-child1"/>
        <w:numPr>
          <w:ilvl w:val="0"/>
          <w:numId w:val="31"/>
        </w:numPr>
        <w:spacing w:after="240" w:line="330" w:lineRule="atLeast"/>
        <w:ind w:left="720" w:right="0" w:hanging="360"/>
        <w:jc w:val="left"/>
        <w:rPr>
          <w:color w:val="555F6D"/>
          <w:sz w:val="24"/>
          <w:szCs w:val="24"/>
        </w:rPr>
      </w:pPr>
      <w:r>
        <w:rPr>
          <w:color w:val="555F6D"/>
          <w:sz w:val="24"/>
          <w:szCs w:val="24"/>
        </w:rPr>
        <w:t>les coordonnées du tiers de confiance ;</w:t>
      </w:r>
    </w:p>
    <w:p>
      <w:pPr>
        <w:numPr>
          <w:ilvl w:val="0"/>
          <w:numId w:val="31"/>
        </w:numPr>
        <w:spacing w:after="240" w:line="330" w:lineRule="atLeast"/>
        <w:ind w:left="720" w:right="0" w:hanging="360"/>
        <w:jc w:val="left"/>
        <w:rPr>
          <w:color w:val="555F6D"/>
          <w:sz w:val="24"/>
          <w:szCs w:val="24"/>
        </w:rPr>
      </w:pPr>
      <w:r>
        <w:rPr>
          <w:color w:val="555F6D"/>
          <w:sz w:val="24"/>
          <w:szCs w:val="24"/>
        </w:rPr>
        <w:t>l’ajout ou modification de l’adresse de l’étudiant.</w:t>
      </w:r>
    </w:p>
    <w:p>
      <w:pPr>
        <w:pStyle w:val="p"/>
        <w:spacing w:before="0" w:after="180" w:line="330" w:lineRule="atLeast"/>
        <w:ind w:left="0" w:right="0"/>
        <w:rPr>
          <w:color w:val="555F6D"/>
          <w:sz w:val="24"/>
          <w:szCs w:val="24"/>
        </w:rPr>
      </w:pPr>
      <w:r>
        <w:rPr>
          <w:color w:val="555F6D"/>
          <w:sz w:val="24"/>
          <w:szCs w:val="24"/>
        </w:rPr>
        <w:t>Pour modifier ces informations, il faut procéder par une déclaration rectificative en papier.</w:t>
      </w:r>
    </w:p>
    <w:p>
      <w:pPr>
        <w:pStyle w:val="p"/>
        <w:spacing w:before="0" w:after="180" w:line="330" w:lineRule="atLeast"/>
        <w:ind w:left="0" w:right="0"/>
        <w:rPr>
          <w:color w:val="555F6D"/>
          <w:sz w:val="24"/>
          <w:szCs w:val="24"/>
        </w:rPr>
      </w:pPr>
      <w:r>
        <w:rPr>
          <w:color w:val="555F6D"/>
          <w:sz w:val="24"/>
          <w:szCs w:val="24"/>
        </w:rPr>
        <w:t>Après la fermeture du service de correction en ligne, il sera encore possible de déposer une déclaration rectificative jusqu’au 31 décembre 2027. </w:t>
      </w:r>
    </w:p>
    <w:p>
      <w:pPr>
        <w:pStyle w:val="p"/>
        <w:spacing w:before="0" w:after="180" w:line="330" w:lineRule="atLeast"/>
        <w:ind w:left="0" w:right="0"/>
        <w:rPr>
          <w:color w:val="555F6D"/>
          <w:sz w:val="24"/>
          <w:szCs w:val="24"/>
        </w:rPr>
      </w:pPr>
      <w:r>
        <w:rPr>
          <w:color w:val="555F6D"/>
          <w:sz w:val="24"/>
          <w:szCs w:val="24"/>
        </w:rPr>
        <w:t>Si la correction apportée conduit à une diminution de l’impôt initialement calculé ou à la création d’un crédit d’impôt, elle constitue une réclamation contentieuse préalable. L’administration n’est alors pas tenue de prendre en compte automatiquement les corrections apportées et peut demander au contribuable des justificatifs. </w:t>
      </w:r>
    </w:p>
    <w:p>
      <w:pPr>
        <w:pStyle w:val="p"/>
        <w:spacing w:before="0" w:after="240" w:line="330" w:lineRule="atLeast"/>
        <w:ind w:left="0" w:right="0"/>
        <w:rPr>
          <w:color w:val="555F6D"/>
          <w:sz w:val="24"/>
          <w:szCs w:val="24"/>
        </w:rPr>
      </w:pPr>
      <w:r>
        <w:rPr>
          <w:rStyle w:val="pspannotpucenotfd-update"/>
          <w:color w:val="555F6D"/>
          <w:sz w:val="24"/>
          <w:szCs w:val="24"/>
          <w:u w:val="single" w:color="555F6D"/>
        </w:rPr>
        <w:t xml:space="preserve">Voir notre document </w:t>
      </w:r>
      <w:hyperlink r:id="rId8" w:tgtFrame="_blank" w:history="1">
        <w:r>
          <w:rPr>
            <w:rStyle w:val="a"/>
            <w:color w:val="0670BA"/>
            <w:sz w:val="24"/>
            <w:szCs w:val="24"/>
            <w:u w:val="single" w:color="555F6D"/>
          </w:rPr>
          <w:t>IR –  Comment corriger une déclaration de revenus (déclaration rectificative) ?</w:t>
        </w:r>
      </w:hyperlink>
    </w:p>
    <w:p>
      <w:pPr>
        <w:pStyle w:val="Heading3"/>
        <w:pageBreakBefore w:val="0"/>
        <w:spacing w:before="0" w:after="240" w:line="330" w:lineRule="atLeast"/>
        <w:ind w:left="0" w:right="0"/>
        <w:rPr>
          <w:b/>
          <w:bCs/>
          <w:color w:val="012233"/>
          <w:sz w:val="28"/>
          <w:szCs w:val="24"/>
        </w:rPr>
      </w:pPr>
      <w:r>
        <w:rPr>
          <w:b/>
          <w:bCs/>
          <w:color w:val="012233"/>
          <w:sz w:val="24"/>
          <w:szCs w:val="24"/>
        </w:rPr>
        <w:t>2.7.</w:t>
      </w:r>
      <w:r>
        <w:rPr>
          <w:b/>
          <w:bCs/>
          <w:color w:val="012233"/>
          <w:sz w:val="24"/>
          <w:szCs w:val="24"/>
        </w:rPr>
        <w:t xml:space="preserve"> Corriger sa déclaration sociale en ligne</w:t>
      </w:r>
    </w:p>
    <w:p>
      <w:pPr>
        <w:pStyle w:val="p"/>
        <w:spacing w:before="0" w:after="180" w:line="330" w:lineRule="atLeast"/>
        <w:ind w:left="0" w:right="0"/>
        <w:rPr>
          <w:color w:val="555F6D"/>
          <w:sz w:val="24"/>
          <w:szCs w:val="24"/>
        </w:rPr>
      </w:pPr>
      <w:r>
        <w:rPr>
          <w:color w:val="555F6D"/>
          <w:sz w:val="24"/>
          <w:szCs w:val="24"/>
        </w:rPr>
        <w:t>Les travailleurs indépendants affiliés au régime général des travailleurs indépendants et exerçant une activité artisanale, industrielle, commerciale ou libérale bénéficient du service de correction en ligne de leurs informations sociales.  </w:t>
      </w:r>
    </w:p>
    <w:p>
      <w:pPr>
        <w:pStyle w:val="p"/>
        <w:spacing w:before="0" w:after="180" w:line="330" w:lineRule="atLeast"/>
        <w:ind w:left="0" w:right="0"/>
        <w:rPr>
          <w:color w:val="555F6D"/>
          <w:sz w:val="24"/>
          <w:szCs w:val="24"/>
        </w:rPr>
      </w:pPr>
      <w:r>
        <w:rPr>
          <w:color w:val="555F6D"/>
          <w:sz w:val="24"/>
          <w:szCs w:val="24"/>
        </w:rPr>
        <w:t xml:space="preserve">Le service de correction de la déclaration sociale est ouvert depuis le 30 juillet 2025 (fermeture prévue le 3 décembre 2025). Il est accessible depuis l'espace personnel de chaque contribuable sur le site </w:t>
      </w:r>
      <w:hyperlink r:id="rId5" w:tgtFrame="_blank" w:history="1">
        <w:r>
          <w:rPr>
            <w:rStyle w:val="a"/>
            <w:color w:val="0670BA"/>
            <w:sz w:val="24"/>
            <w:szCs w:val="24"/>
          </w:rPr>
          <w:t>impots.gouv.fr</w:t>
        </w:r>
      </w:hyperlink>
      <w:r>
        <w:rPr>
          <w:color w:val="555F6D"/>
          <w:sz w:val="24"/>
          <w:szCs w:val="24"/>
        </w:rPr>
        <w:t>.</w:t>
      </w:r>
    </w:p>
    <w:p>
      <w:pPr>
        <w:pStyle w:val="p"/>
        <w:spacing w:before="0" w:after="240" w:line="330" w:lineRule="atLeast"/>
        <w:ind w:left="0" w:right="0"/>
        <w:rPr>
          <w:color w:val="555F6D"/>
          <w:sz w:val="24"/>
          <w:szCs w:val="24"/>
        </w:rPr>
      </w:pPr>
      <w:r>
        <w:rPr>
          <w:color w:val="555F6D"/>
          <w:sz w:val="24"/>
          <w:szCs w:val="24"/>
        </w:rPr>
        <w:t>Les données sociales rectifiées seront transmises à l’Urssaf qui en tirera les conséquences en termes de cotisations et de contributions sociales. </w:t>
      </w:r>
    </w:p>
    <w:p>
      <w:pPr>
        <w:pStyle w:val="Heading3"/>
        <w:pageBreakBefore w:val="0"/>
        <w:spacing w:before="0" w:after="240" w:line="330" w:lineRule="atLeast"/>
        <w:ind w:left="0" w:right="0"/>
        <w:rPr>
          <w:b/>
          <w:bCs/>
          <w:color w:val="012233"/>
          <w:sz w:val="28"/>
          <w:szCs w:val="24"/>
        </w:rPr>
      </w:pPr>
      <w:r>
        <w:rPr>
          <w:b/>
          <w:bCs/>
          <w:color w:val="012233"/>
          <w:sz w:val="24"/>
          <w:szCs w:val="24"/>
        </w:rPr>
        <w:t>2.8.</w:t>
      </w:r>
      <w:r>
        <w:rPr>
          <w:b/>
          <w:bCs/>
          <w:color w:val="012233"/>
          <w:sz w:val="24"/>
          <w:szCs w:val="24"/>
        </w:rPr>
        <w:t xml:space="preserve"> Signaler un changement de situation dans les 60 jours de l’évènement</w:t>
      </w:r>
    </w:p>
    <w:p>
      <w:pPr>
        <w:pStyle w:val="p"/>
        <w:spacing w:before="0" w:after="180" w:line="330" w:lineRule="atLeast"/>
        <w:ind w:left="0" w:right="0"/>
        <w:rPr>
          <w:color w:val="555F6D"/>
          <w:sz w:val="24"/>
          <w:szCs w:val="24"/>
        </w:rPr>
      </w:pPr>
      <w:r>
        <w:rPr>
          <w:color w:val="555F6D"/>
          <w:sz w:val="24"/>
          <w:szCs w:val="24"/>
        </w:rPr>
        <w:t>Un changement de situation familiale peut avoir un impact sur le montant de l’impôt dû : la naissance d’un troisième enfant accorde une part fiscale supplémentaire, la conclusion d'un PACS crée un nouveau foyer fiscal, etc.</w:t>
      </w:r>
    </w:p>
    <w:p>
      <w:pPr>
        <w:pStyle w:val="p"/>
        <w:spacing w:before="0" w:after="180" w:line="330" w:lineRule="atLeast"/>
        <w:ind w:left="0" w:right="0"/>
        <w:rPr>
          <w:color w:val="555F6D"/>
          <w:sz w:val="24"/>
          <w:szCs w:val="24"/>
        </w:rPr>
      </w:pPr>
      <w:r>
        <w:rPr>
          <w:color w:val="555F6D"/>
          <w:sz w:val="24"/>
          <w:szCs w:val="24"/>
        </w:rPr>
        <w:t xml:space="preserve">Pour pouvoir modifier le taux de prélèvement à la source, en cas de changement dans la situation familiale, le contribuable doit impérativement déclarer cette modification (via son espace personnel sur </w:t>
      </w:r>
      <w:hyperlink r:id="rId5" w:tgtFrame="_blank" w:history="1">
        <w:r>
          <w:rPr>
            <w:rStyle w:val="a"/>
            <w:color w:val="0670BA"/>
            <w:sz w:val="24"/>
            <w:szCs w:val="24"/>
          </w:rPr>
          <w:t>impots.gouv.fr</w:t>
        </w:r>
      </w:hyperlink>
      <w:r>
        <w:rPr>
          <w:color w:val="555F6D"/>
          <w:sz w:val="24"/>
          <w:szCs w:val="24"/>
        </w:rPr>
        <w:t xml:space="preserve">) dans un </w:t>
      </w:r>
      <w:r>
        <w:rPr>
          <w:color w:val="555F6D"/>
          <w:sz w:val="24"/>
          <w:szCs w:val="24"/>
          <w:u w:val="single" w:color="555F6D"/>
        </w:rPr>
        <w:t>délai de 60 jours</w:t>
      </w:r>
      <w:r>
        <w:rPr>
          <w:color w:val="555F6D"/>
          <w:sz w:val="24"/>
          <w:szCs w:val="24"/>
        </w:rPr>
        <w:t xml:space="preserve"> à compter de la date de l'évènement.</w:t>
      </w:r>
    </w:p>
    <w:p>
      <w:pPr>
        <w:pStyle w:val="p"/>
        <w:spacing w:before="0" w:after="180" w:line="330" w:lineRule="atLeast"/>
        <w:ind w:left="0" w:right="0"/>
        <w:rPr>
          <w:color w:val="555F6D"/>
          <w:sz w:val="24"/>
          <w:szCs w:val="24"/>
        </w:rPr>
      </w:pPr>
      <w:r>
        <w:rPr>
          <w:color w:val="555F6D"/>
          <w:sz w:val="24"/>
          <w:szCs w:val="24"/>
        </w:rPr>
        <w:t>En l’absence de déclaration, il n’y a pas de sanctions. Toutefois, le changement de situation ne sera pris en compte qu’au moment de la déclaration de revenus (mai N+1) et le taux actualisé qu’en septembre N+1.</w:t>
      </w:r>
    </w:p>
    <w:p>
      <w:pPr>
        <w:pStyle w:val="fd-document-box-blackfd-document-box-title"/>
        <w:pageBreakBefore w:val="0"/>
        <w:pBdr>
          <w:top w:val="none" w:sz="0" w:space="12" w:color="auto"/>
          <w:left w:val="single" w:sz="24" w:space="24" w:color="272E35"/>
          <w:bottom w:val="none" w:sz="0" w:space="12" w:color="auto"/>
          <w:right w:val="none" w:sz="0" w:space="24" w:color="auto"/>
        </w:pBdr>
        <w:shd w:val="clear" w:color="auto" w:fill="F5F7F9"/>
        <w:spacing w:before="0" w:after="240" w:line="240" w:lineRule="atLeast"/>
        <w:ind w:left="540" w:right="480"/>
        <w:outlineLvl w:val="4"/>
        <w:rPr>
          <w:b/>
          <w:bCs/>
          <w:color w:val="272E35"/>
          <w:sz w:val="18"/>
          <w:szCs w:val="18"/>
        </w:rPr>
      </w:pPr>
      <w:r>
        <w:rPr>
          <w:b/>
          <w:bCs/>
          <w:color w:val="272E35"/>
          <w:sz w:val="18"/>
          <w:szCs w:val="18"/>
        </w:rPr>
        <w:t>Exemple :</w:t>
      </w:r>
    </w:p>
    <w:p>
      <w:pPr>
        <w:pStyle w:val="fd-document-box-blackfd-document-box-descriptionany"/>
        <w:pBdr>
          <w:top w:val="none" w:sz="0" w:space="12" w:color="auto"/>
          <w:left w:val="single" w:sz="24" w:space="24" w:color="272E35"/>
          <w:bottom w:val="none" w:sz="0" w:space="12" w:color="auto"/>
          <w:right w:val="none" w:sz="0" w:space="24" w:color="auto"/>
        </w:pBdr>
        <w:shd w:val="clear" w:color="auto" w:fill="F5F7F9"/>
        <w:spacing w:before="0" w:after="180" w:line="300" w:lineRule="atLeast"/>
        <w:ind w:left="540" w:right="480"/>
        <w:rPr>
          <w:color w:val="555F6D"/>
          <w:sz w:val="21"/>
          <w:szCs w:val="21"/>
        </w:rPr>
      </w:pPr>
      <w:r>
        <w:rPr>
          <w:color w:val="555F6D"/>
          <w:sz w:val="21"/>
          <w:szCs w:val="21"/>
        </w:rPr>
        <w:t>Pour des contribuables mariés le 27 juillet 2025, le changement de situation peut être déclaré jusqu’au 25 septembre 2025. L’administration recalcule alors le taux de prélèvement à la source et celui-ci est appliqué sous 3 mois et au plus tard le 1er janvier 2026. </w:t>
      </w:r>
    </w:p>
    <w:p>
      <w:pPr>
        <w:pStyle w:val="fd-document-box-blackfd-document-box-descriptionpnth-last-child1"/>
        <w:pBdr>
          <w:top w:val="none" w:sz="0" w:space="12" w:color="auto"/>
          <w:left w:val="single" w:sz="24" w:space="24" w:color="272E35"/>
          <w:bottom w:val="none" w:sz="0" w:space="12" w:color="auto"/>
          <w:right w:val="none" w:sz="0" w:space="24" w:color="auto"/>
        </w:pBdr>
        <w:shd w:val="clear" w:color="auto" w:fill="F5F7F9"/>
        <w:spacing w:before="0" w:after="360" w:line="300" w:lineRule="atLeast"/>
        <w:ind w:left="540" w:right="480"/>
        <w:rPr>
          <w:color w:val="555F6D"/>
          <w:sz w:val="21"/>
          <w:szCs w:val="21"/>
        </w:rPr>
      </w:pPr>
      <w:r>
        <w:rPr>
          <w:color w:val="555F6D"/>
          <w:sz w:val="21"/>
          <w:szCs w:val="21"/>
        </w:rPr>
        <w:t>Sans déclaration de ce changement de situation, l’administration fiscale n'aura connaissance du mariage des contribuables qu’en mai 2026 (déclaration des revenus de l’année 2025) et le taux de prélèvement ne sera actualisé qu’en septembre 2026 (et le trop-perçu d'impôt restitué). </w:t>
      </w:r>
    </w:p>
    <w:p>
      <w:pPr>
        <w:pStyle w:val="legal-notice"/>
        <w:spacing w:before="1920" w:line="240" w:lineRule="atLeast"/>
        <w:jc w:val="center"/>
        <w:rPr>
          <w:color w:val="555F6D"/>
          <w:sz w:val="18"/>
          <w:szCs w:val="18"/>
        </w:rPr>
      </w:pPr>
      <w:r>
        <w:rPr>
          <w:color w:val="555F6D"/>
          <w:sz w:val="18"/>
          <w:szCs w:val="18"/>
        </w:rPr>
        <w:t xml:space="preserve">DAB INVEST dont le siège social est situé 3203 Route d'Angoulême la Chapelle à TORSAC (16410). </w:t>
      </w:r>
    </w:p>
    <w:sectPr>
      <w:headerReference w:type="default" r:id="rId9"/>
      <w:footerReference w:type="default" r:id="rId10"/>
      <w:pgSz w:w="11906" w:h="16838"/>
      <w:pgMar w:top="454" w:right="680" w:bottom="794" w:left="851" w:header="454" w:footer="454"/>
      <w:pgNumType w:start="1"/>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jc w:val="center"/>
      <w:tblCellSpacing w:w="-8" w:type="dxa"/>
      <w:tblLayout w:type="fixed"/>
      <w:tblCellMar>
        <w:top w:w="15" w:type="dxa"/>
        <w:left w:w="45" w:type="dxa"/>
        <w:bottom w:w="15" w:type="dxa"/>
        <w:right w:w="45" w:type="dxa"/>
      </w:tblCellMar>
      <w:tblLook w:val="04A0"/>
    </w:tblPr>
    <w:tblGrid>
      <w:gridCol w:w="9887"/>
      <w:gridCol w:w="578"/>
    </w:tblGrid>
    <w:tr w:rsidTr="00650C20">
      <w:tblPrEx>
        <w:tblW w:w="5000" w:type="pct"/>
        <w:jc w:val="center"/>
        <w:tblCellSpacing w:w="-8" w:type="dxa"/>
        <w:tblLayout w:type="fixed"/>
        <w:tblCellMar>
          <w:top w:w="15" w:type="dxa"/>
          <w:left w:w="45" w:type="dxa"/>
          <w:bottom w:w="15" w:type="dxa"/>
          <w:right w:w="45" w:type="dxa"/>
        </w:tblCellMar>
        <w:tblLook w:val="04A0"/>
      </w:tblPrEx>
      <w:trPr>
        <w:tblCellSpacing w:w="-8" w:type="dxa"/>
        <w:jc w:val="center"/>
      </w:trPr>
      <w:tc>
        <w:tcPr>
          <w:tcW w:w="4724" w:type="pct"/>
        </w:tcPr>
        <w:p w:rsidR="00A80841" w:rsidRPr="00D46CF9" w:rsidP="00650C20">
          <w:pPr>
            <w:jc w:val="center"/>
          </w:pPr>
        </w:p>
      </w:tc>
      <w:tc>
        <w:tcPr>
          <w:tcW w:w="299" w:type="pct"/>
        </w:tcPr>
        <w:p w:rsidR="00A80841" w:rsidRPr="00D46CF9" w:rsidP="00650C20">
          <w:pPr>
            <w:jc w:val="center"/>
          </w:pPr>
          <w:r w:rsidRPr="00D46CF9">
            <w:rPr>
              <w:b/>
            </w:rPr>
            <w:fldChar w:fldCharType="begin"/>
          </w:r>
          <w:r w:rsidRPr="00D46CF9" w:rsidR="00320D97">
            <w:rPr>
              <w:b/>
            </w:rPr>
            <w:instrText xml:space="preserve">PAGE </w:instrText>
          </w:r>
          <w:r w:rsidRPr="00D46CF9">
            <w:rPr>
              <w:b/>
            </w:rPr>
            <w:fldChar w:fldCharType="separate"/>
          </w:r>
          <w:r w:rsidRPr="00D46CF9" w:rsidR="00320D97">
            <w:rPr>
              <w:rFonts w:ascii="Franklin Gothic Book" w:hAnsi="Franklin Gothic Book" w:eastAsiaTheme="minorHAnsi" w:cstheme="minorBidi"/>
              <w:b/>
              <w:color w:val="5F5F5F"/>
              <w:sz w:val="22"/>
              <w:szCs w:val="22"/>
              <w:lang w:val="fr-FR" w:eastAsia="en-US" w:bidi="ar-SA"/>
            </w:rPr>
            <w:t>6</w:t>
          </w:r>
          <w:r w:rsidRPr="00D46CF9">
            <w:rPr>
              <w:b/>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301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30082B0"/>
    <w:lvl w:ilvl="0">
      <w:start w:val="1"/>
      <w:numFmt w:val="decimal"/>
      <w:lvlText w:val="%1."/>
      <w:lvlJc w:val="left"/>
      <w:pPr>
        <w:tabs>
          <w:tab w:val="num" w:pos="1492"/>
        </w:tabs>
        <w:ind w:left="1492" w:hanging="360"/>
      </w:pPr>
    </w:lvl>
  </w:abstractNum>
  <w:abstractNum w:abstractNumId="1">
    <w:nsid w:val="FFFFFF7D"/>
    <w:multiLevelType w:val="singleLevel"/>
    <w:tmpl w:val="658ACEFE"/>
    <w:lvl w:ilvl="0">
      <w:start w:val="1"/>
      <w:numFmt w:val="decimal"/>
      <w:lvlText w:val="%1."/>
      <w:lvlJc w:val="left"/>
      <w:pPr>
        <w:tabs>
          <w:tab w:val="num" w:pos="1209"/>
        </w:tabs>
        <w:ind w:left="1209" w:hanging="360"/>
      </w:pPr>
    </w:lvl>
  </w:abstractNum>
  <w:abstractNum w:abstractNumId="2">
    <w:nsid w:val="FFFFFF7E"/>
    <w:multiLevelType w:val="singleLevel"/>
    <w:tmpl w:val="228496FA"/>
    <w:lvl w:ilvl="0">
      <w:start w:val="1"/>
      <w:numFmt w:val="decimal"/>
      <w:lvlText w:val="%1."/>
      <w:lvlJc w:val="left"/>
      <w:pPr>
        <w:tabs>
          <w:tab w:val="num" w:pos="926"/>
        </w:tabs>
        <w:ind w:left="926" w:hanging="360"/>
      </w:pPr>
    </w:lvl>
  </w:abstractNum>
  <w:abstractNum w:abstractNumId="3">
    <w:nsid w:val="FFFFFF7F"/>
    <w:multiLevelType w:val="singleLevel"/>
    <w:tmpl w:val="1884BF30"/>
    <w:lvl w:ilvl="0">
      <w:start w:val="1"/>
      <w:numFmt w:val="decimal"/>
      <w:lvlText w:val="%1."/>
      <w:lvlJc w:val="left"/>
      <w:pPr>
        <w:tabs>
          <w:tab w:val="num" w:pos="643"/>
        </w:tabs>
        <w:ind w:left="643" w:hanging="360"/>
      </w:pPr>
    </w:lvl>
  </w:abstractNum>
  <w:abstractNum w:abstractNumId="4">
    <w:nsid w:val="FFFFFF80"/>
    <w:multiLevelType w:val="singleLevel"/>
    <w:tmpl w:val="D06EA2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1CF4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7843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2498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5258C6"/>
    <w:lvl w:ilvl="0">
      <w:start w:val="1"/>
      <w:numFmt w:val="decimal"/>
      <w:lvlText w:val="%1."/>
      <w:lvlJc w:val="left"/>
      <w:pPr>
        <w:tabs>
          <w:tab w:val="num" w:pos="360"/>
        </w:tabs>
        <w:ind w:left="360" w:hanging="360"/>
      </w:pPr>
    </w:lvl>
  </w:abstractNum>
  <w:abstractNum w:abstractNumId="9">
    <w:nsid w:val="FFFFFF89"/>
    <w:multiLevelType w:val="singleLevel"/>
    <w:tmpl w:val="2B523E04"/>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hybridMultilevel"/>
    <w:tmpl w:val="1A082E12"/>
    <w:lvl w:ilvl="0">
      <w:start w:val="1"/>
      <w:numFmt w:val="bullet"/>
      <w:pStyle w:val="Listepuce3"/>
      <w:lvlText w:val=""/>
      <w:lvlJc w:val="left"/>
      <w:pPr>
        <w:ind w:left="927" w:hanging="360"/>
      </w:pPr>
      <w:rPr>
        <w:rFonts w:ascii="Wingdings" w:hAnsi="Wingdings" w:cs="Wingdings" w:hint="default"/>
        <w:color w:val="4B575F"/>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1A"/>
    <w:multiLevelType w:val="singleLevel"/>
    <w:tmpl w:val="2AA099C8"/>
    <w:lvl w:ilvl="0">
      <w:start w:val="1"/>
      <w:numFmt w:val="bullet"/>
      <w:pStyle w:val="Listepuce2"/>
      <w:lvlText w:val="-"/>
      <w:lvlJc w:val="left"/>
      <w:pPr>
        <w:ind w:left="435" w:hanging="360"/>
      </w:pPr>
      <w:rPr>
        <w:rFonts w:ascii="Arial" w:hAnsi="Arial" w:hint="default"/>
        <w:noProof/>
        <w:color w:val="4B575F"/>
        <w:sz w:val="20"/>
      </w:rPr>
    </w:lvl>
  </w:abstractNum>
  <w:abstractNum w:abstractNumId="12">
    <w:nsid w:val="07A6EE8B"/>
    <w:multiLevelType w:val="singleLevel"/>
    <w:tmpl w:val="D3F4C88C"/>
    <w:lvl w:ilvl="0">
      <w:start w:val="0"/>
      <w:numFmt w:val="bullet"/>
      <w:lvlText w:val="§"/>
      <w:lvlJc w:val="left"/>
      <w:pPr>
        <w:tabs>
          <w:tab w:val="num" w:pos="840"/>
        </w:tabs>
        <w:ind w:left="840" w:hanging="285"/>
      </w:pPr>
      <w:rPr>
        <w:rFonts w:ascii="Wingdings" w:hAnsi="Wingdings" w:cs="Wingdings"/>
        <w:sz w:val="20"/>
        <w:szCs w:val="20"/>
      </w:rPr>
    </w:lvl>
  </w:abstractNum>
  <w:abstractNum w:abstractNumId="13">
    <w:nsid w:val="24C37607"/>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6263294"/>
    <w:multiLevelType w:val="hybridMultilevel"/>
    <w:tmpl w:val="0418487C"/>
    <w:lvl w:ilvl="0">
      <w:start w:val="1"/>
      <w:numFmt w:val="bullet"/>
      <w:lvlText w:val="i"/>
      <w:lvlJc w:val="left"/>
      <w:pPr>
        <w:ind w:left="644" w:hanging="360"/>
      </w:pPr>
      <w:rPr>
        <w:rFonts w:ascii="Webdings" w:hAnsi="Webdings" w:cs="Wingdings" w:hint="default"/>
        <w:color w:val="5B9BD5" w:themeColor="accent1"/>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734BCD"/>
    <w:multiLevelType w:val="hybridMultilevel"/>
    <w:tmpl w:val="5228430C"/>
    <w:lvl w:ilvl="0">
      <w:start w:val="1"/>
      <w:numFmt w:val="bullet"/>
      <w:lvlText w:val="·"/>
      <w:lvlJc w:val="left"/>
      <w:pPr>
        <w:tabs>
          <w:tab w:val="num" w:pos="284"/>
        </w:tabs>
        <w:ind w:left="284" w:hanging="284"/>
      </w:pPr>
      <w:rPr>
        <w:rFonts w:ascii="Symbol" w:hAnsi="Symbol" w:cs="Wingdings"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02B16B9"/>
    <w:multiLevelType w:val="multilevel"/>
    <w:tmpl w:val="5D1C4DFA"/>
    <w:lvl w:ilvl="0">
      <w:start w:val="1"/>
      <w:numFmt w:val="bullet"/>
      <w:lvlText w:val="·"/>
      <w:lvlJc w:val="left"/>
      <w:pPr>
        <w:tabs>
          <w:tab w:val="num" w:pos="269"/>
        </w:tabs>
        <w:ind w:left="-299" w:firstLine="299"/>
      </w:pPr>
      <w:rPr>
        <w:rFonts w:ascii="Symbol" w:hAnsi="Symbol"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4B1309B"/>
    <w:multiLevelType w:val="singleLevel"/>
    <w:tmpl w:val="5C9EA41E"/>
    <w:lvl w:ilvl="0">
      <w:start w:val="1"/>
      <w:numFmt w:val="bullet"/>
      <w:lvlText w:val="i"/>
      <w:lvlJc w:val="left"/>
      <w:pPr>
        <w:tabs>
          <w:tab w:val="num" w:pos="555"/>
        </w:tabs>
        <w:ind w:hanging="285"/>
      </w:pPr>
      <w:rPr>
        <w:rFonts w:ascii="Webdings" w:hAnsi="Webdings"/>
        <w:color w:val="C84040"/>
        <w:sz w:val="20"/>
      </w:rPr>
    </w:lvl>
  </w:abstractNum>
  <w:abstractNum w:abstractNumId="18">
    <w:nsid w:val="38D45865"/>
    <w:multiLevelType w:val="multilevel"/>
    <w:tmpl w:val="8C120BA8"/>
    <w:lvl w:ilvl="0">
      <w:start w:val="1"/>
      <w:numFmt w:val="bullet"/>
      <w:lvlText w:val="-"/>
      <w:lvlJc w:val="left"/>
      <w:pPr>
        <w:tabs>
          <w:tab w:val="num" w:pos="1122"/>
        </w:tabs>
        <w:ind w:left="555" w:hanging="284"/>
      </w:pPr>
      <w:rPr>
        <w:rFonts w:ascii="Symbol" w:hAnsi="Symbol"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363A21"/>
    <w:multiLevelType w:val="hybridMultilevel"/>
    <w:tmpl w:val="4F4434A4"/>
    <w:lvl w:ilvl="0">
      <w:start w:val="1"/>
      <w:numFmt w:val="bullet"/>
      <w:lvlText w:val="-"/>
      <w:lvlJc w:val="left"/>
      <w:pPr>
        <w:tabs>
          <w:tab w:val="num" w:pos="567"/>
        </w:tabs>
        <w:ind w:left="567" w:hanging="296"/>
      </w:pPr>
      <w:rPr>
        <w:rFonts w:ascii="Symbol" w:hAnsi="Symbol" w:cs="Wingdings"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6A6F06B"/>
    <w:multiLevelType w:val="singleLevel"/>
    <w:tmpl w:val="5EC9667B"/>
    <w:lvl w:ilvl="0">
      <w:start w:val="1"/>
      <w:numFmt w:val="bullet"/>
      <w:lvlText w:val="·"/>
      <w:lvlJc w:val="left"/>
      <w:pPr>
        <w:tabs>
          <w:tab w:val="num" w:pos="270"/>
        </w:tabs>
        <w:ind w:hanging="285"/>
      </w:pPr>
      <w:rPr>
        <w:rFonts w:ascii="Symbol" w:hAnsi="Symbol"/>
        <w:noProof/>
        <w:sz w:val="20"/>
      </w:rPr>
    </w:lvl>
  </w:abstractNum>
  <w:abstractNum w:abstractNumId="21">
    <w:nsid w:val="4C43CD31"/>
    <w:multiLevelType w:val="singleLevel"/>
    <w:tmpl w:val="45622109"/>
    <w:lvl w:ilvl="0">
      <w:start w:val="1"/>
      <w:numFmt w:val="bullet"/>
      <w:lvlText w:val="§"/>
      <w:lvlJc w:val="left"/>
      <w:pPr>
        <w:tabs>
          <w:tab w:val="num" w:pos="840"/>
        </w:tabs>
        <w:ind w:hanging="285"/>
      </w:pPr>
      <w:rPr>
        <w:rFonts w:ascii="Wingdings" w:hAnsi="Wingdings"/>
        <w:noProof/>
        <w:sz w:val="20"/>
      </w:rPr>
    </w:lvl>
  </w:abstractNum>
  <w:abstractNum w:abstractNumId="22">
    <w:nsid w:val="5EAE291D"/>
    <w:multiLevelType w:val="singleLevel"/>
    <w:tmpl w:val="D41CDB52"/>
    <w:lvl w:ilvl="0">
      <w:start w:val="0"/>
      <w:numFmt w:val="bullet"/>
      <w:lvlText w:val="i"/>
      <w:lvlJc w:val="left"/>
      <w:pPr>
        <w:tabs>
          <w:tab w:val="num" w:pos="555"/>
        </w:tabs>
        <w:ind w:left="555" w:hanging="285"/>
      </w:pPr>
      <w:rPr>
        <w:rFonts w:ascii="Webdings" w:hAnsi="Webdings" w:cs="Webdings"/>
        <w:color w:val="C84040"/>
        <w:sz w:val="20"/>
        <w:szCs w:val="20"/>
      </w:rPr>
    </w:lvl>
  </w:abstractNum>
  <w:abstractNum w:abstractNumId="23">
    <w:nsid w:val="5FEC2877"/>
    <w:multiLevelType w:val="hybridMultilevel"/>
    <w:tmpl w:val="74A8DB74"/>
    <w:lvl w:ilvl="0">
      <w:start w:val="1"/>
      <w:numFmt w:val="bullet"/>
      <w:pStyle w:val="Bulleinfo"/>
      <w:lvlText w:val=""/>
      <w:lvlJc w:val="left"/>
      <w:pPr>
        <w:ind w:left="717" w:hanging="360"/>
      </w:pPr>
      <w:rPr>
        <w:rFonts w:ascii="Webdings" w:hAnsi="Webdings" w:cs="Wingdings" w:hint="default"/>
        <w:color w:val="39659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5D72BF"/>
    <w:multiLevelType w:val="multilevel"/>
    <w:tmpl w:val="CFD80868"/>
    <w:lvl w:ilvl="0">
      <w:start w:val="1"/>
      <w:numFmt w:val="bullet"/>
      <w:lvlText w:val=""/>
      <w:lvlJc w:val="left"/>
      <w:pPr>
        <w:tabs>
          <w:tab w:val="num" w:pos="851"/>
        </w:tabs>
        <w:ind w:left="851" w:hanging="284"/>
      </w:pPr>
      <w:rPr>
        <w:rFonts w:ascii="Wingdings" w:hAnsi="Wingdings" w:hint="default"/>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cs="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25">
    <w:nsid w:val="62249CE4"/>
    <w:multiLevelType w:val="singleLevel"/>
    <w:tmpl w:val="25F2EB60"/>
    <w:lvl w:ilvl="0">
      <w:start w:val="1"/>
      <w:numFmt w:val="bullet"/>
      <w:lvlText w:val="-"/>
      <w:lvlJc w:val="left"/>
      <w:pPr>
        <w:tabs>
          <w:tab w:val="num" w:pos="555"/>
        </w:tabs>
        <w:ind w:hanging="285"/>
      </w:pPr>
      <w:rPr>
        <w:rFonts w:ascii="Symbol" w:hAnsi="Symbol"/>
        <w:noProof/>
        <w:sz w:val="20"/>
      </w:rPr>
    </w:lvl>
  </w:abstractNum>
  <w:abstractNum w:abstractNumId="26">
    <w:nsid w:val="72404382"/>
    <w:multiLevelType w:val="hybridMultilevel"/>
    <w:tmpl w:val="0602BE92"/>
    <w:lvl w:ilvl="0">
      <w:start w:val="1"/>
      <w:numFmt w:val="bullet"/>
      <w:pStyle w:val="Listepuce"/>
      <w:lvlText w:val=""/>
      <w:lvlJc w:val="left"/>
      <w:pPr>
        <w:ind w:left="360" w:hanging="360"/>
      </w:pPr>
      <w:rPr>
        <w:rFonts w:ascii="Symbol" w:hAnsi="Symbol" w:hint="default"/>
        <w:color w:val="39659F"/>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404383"/>
    <w:multiLevelType w:val="hybridMultilevel"/>
    <w:tmpl w:val="7240438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2404384"/>
    <w:multiLevelType w:val="hybridMultilevel"/>
    <w:tmpl w:val="724043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2404385"/>
    <w:multiLevelType w:val="hybridMultilevel"/>
    <w:tmpl w:val="724043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5"/>
  </w:num>
  <w:num w:numId="2">
    <w:abstractNumId w:val="20"/>
  </w:num>
  <w:num w:numId="3">
    <w:abstractNumId w:val="17"/>
  </w:num>
  <w:num w:numId="4">
    <w:abstractNumId w:val="21"/>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9"/>
  </w:num>
  <w:num w:numId="18">
    <w:abstractNumId w:val="18"/>
  </w:num>
  <w:num w:numId="19">
    <w:abstractNumId w:val="24"/>
  </w:num>
  <w:num w:numId="20">
    <w:abstractNumId w:val="16"/>
  </w:num>
  <w:num w:numId="21">
    <w:abstractNumId w:val="22"/>
  </w:num>
  <w:num w:numId="22">
    <w:abstractNumId w:val="12"/>
  </w:num>
  <w:num w:numId="23">
    <w:abstractNumId w:val="13"/>
  </w:num>
  <w:num w:numId="24">
    <w:abstractNumId w:val="23"/>
  </w:num>
  <w:num w:numId="25">
    <w:abstractNumId w:val="23"/>
  </w:num>
  <w:num w:numId="26">
    <w:abstractNumId w:val="26"/>
  </w:num>
  <w:num w:numId="27">
    <w:abstractNumId w:val="11"/>
  </w:num>
  <w:num w:numId="28">
    <w:abstractNumId w:val="10"/>
  </w:num>
  <w:num w:numId="29">
    <w:abstractNumId w:val="27"/>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stylePaneSortMethod w:val="name"/>
  <w:defaultTabStop w:val="720"/>
  <w:hyphenationZone w:val="425"/>
  <w:doNotShadeFormData/>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01"/>
    <w:rsid w:val="000139BB"/>
    <w:rsid w:val="000169B4"/>
    <w:rsid w:val="00021B1D"/>
    <w:rsid w:val="0002488E"/>
    <w:rsid w:val="00030EDF"/>
    <w:rsid w:val="00046E08"/>
    <w:rsid w:val="000603F8"/>
    <w:rsid w:val="00092AEA"/>
    <w:rsid w:val="0009665C"/>
    <w:rsid w:val="000D575D"/>
    <w:rsid w:val="0013271A"/>
    <w:rsid w:val="00174B96"/>
    <w:rsid w:val="00180675"/>
    <w:rsid w:val="001A5821"/>
    <w:rsid w:val="001B0796"/>
    <w:rsid w:val="001B4BE8"/>
    <w:rsid w:val="001D3BC2"/>
    <w:rsid w:val="001F27E9"/>
    <w:rsid w:val="00204901"/>
    <w:rsid w:val="0020506C"/>
    <w:rsid w:val="00212F71"/>
    <w:rsid w:val="002156F2"/>
    <w:rsid w:val="00220EE7"/>
    <w:rsid w:val="00221880"/>
    <w:rsid w:val="00244652"/>
    <w:rsid w:val="0024758D"/>
    <w:rsid w:val="00251547"/>
    <w:rsid w:val="00274886"/>
    <w:rsid w:val="002762A5"/>
    <w:rsid w:val="002B3CDE"/>
    <w:rsid w:val="002B3FBD"/>
    <w:rsid w:val="002C1627"/>
    <w:rsid w:val="002D18D3"/>
    <w:rsid w:val="002D24EA"/>
    <w:rsid w:val="002D296B"/>
    <w:rsid w:val="002D2A2A"/>
    <w:rsid w:val="002E0D29"/>
    <w:rsid w:val="00320D97"/>
    <w:rsid w:val="003235C7"/>
    <w:rsid w:val="00330A1F"/>
    <w:rsid w:val="003656BA"/>
    <w:rsid w:val="00373012"/>
    <w:rsid w:val="003849EF"/>
    <w:rsid w:val="003B439B"/>
    <w:rsid w:val="003B49BA"/>
    <w:rsid w:val="003C20A4"/>
    <w:rsid w:val="003E02F8"/>
    <w:rsid w:val="003E38B5"/>
    <w:rsid w:val="003F08EB"/>
    <w:rsid w:val="004114DC"/>
    <w:rsid w:val="0042227E"/>
    <w:rsid w:val="0043194F"/>
    <w:rsid w:val="00437242"/>
    <w:rsid w:val="00442EA8"/>
    <w:rsid w:val="00455499"/>
    <w:rsid w:val="004649AC"/>
    <w:rsid w:val="004662EF"/>
    <w:rsid w:val="004663B5"/>
    <w:rsid w:val="004767DB"/>
    <w:rsid w:val="00491077"/>
    <w:rsid w:val="004A1928"/>
    <w:rsid w:val="004D4149"/>
    <w:rsid w:val="004D518C"/>
    <w:rsid w:val="004E4109"/>
    <w:rsid w:val="004F1898"/>
    <w:rsid w:val="004F74DA"/>
    <w:rsid w:val="00512E6D"/>
    <w:rsid w:val="00523FEB"/>
    <w:rsid w:val="0053205D"/>
    <w:rsid w:val="0053472E"/>
    <w:rsid w:val="00546B1B"/>
    <w:rsid w:val="0055180E"/>
    <w:rsid w:val="00554E4B"/>
    <w:rsid w:val="00565E3B"/>
    <w:rsid w:val="005868D0"/>
    <w:rsid w:val="00591A78"/>
    <w:rsid w:val="00593833"/>
    <w:rsid w:val="005A6ADE"/>
    <w:rsid w:val="005C4D8F"/>
    <w:rsid w:val="005E4F0A"/>
    <w:rsid w:val="005F6BB1"/>
    <w:rsid w:val="0060117A"/>
    <w:rsid w:val="00614A4A"/>
    <w:rsid w:val="00633941"/>
    <w:rsid w:val="00650C20"/>
    <w:rsid w:val="00652AD1"/>
    <w:rsid w:val="00652F5C"/>
    <w:rsid w:val="0066291B"/>
    <w:rsid w:val="0068574B"/>
    <w:rsid w:val="00691706"/>
    <w:rsid w:val="006A38E2"/>
    <w:rsid w:val="006E1B6F"/>
    <w:rsid w:val="006F1D65"/>
    <w:rsid w:val="007070B6"/>
    <w:rsid w:val="00717372"/>
    <w:rsid w:val="007234AA"/>
    <w:rsid w:val="00734164"/>
    <w:rsid w:val="00745C53"/>
    <w:rsid w:val="0075142C"/>
    <w:rsid w:val="00751C79"/>
    <w:rsid w:val="00753F6D"/>
    <w:rsid w:val="007752BC"/>
    <w:rsid w:val="00780EC2"/>
    <w:rsid w:val="00783662"/>
    <w:rsid w:val="00787BFC"/>
    <w:rsid w:val="007940CD"/>
    <w:rsid w:val="0079546B"/>
    <w:rsid w:val="00796A57"/>
    <w:rsid w:val="007A770C"/>
    <w:rsid w:val="007B4511"/>
    <w:rsid w:val="007B52DF"/>
    <w:rsid w:val="007C72EB"/>
    <w:rsid w:val="007D299A"/>
    <w:rsid w:val="007D6934"/>
    <w:rsid w:val="007F3411"/>
    <w:rsid w:val="0080257B"/>
    <w:rsid w:val="00823211"/>
    <w:rsid w:val="00825D56"/>
    <w:rsid w:val="0085094D"/>
    <w:rsid w:val="0085502C"/>
    <w:rsid w:val="008635AA"/>
    <w:rsid w:val="008848FC"/>
    <w:rsid w:val="008B1AB8"/>
    <w:rsid w:val="008B6750"/>
    <w:rsid w:val="008C6368"/>
    <w:rsid w:val="008D1ACF"/>
    <w:rsid w:val="00907DD4"/>
    <w:rsid w:val="00925C1D"/>
    <w:rsid w:val="0093022A"/>
    <w:rsid w:val="00931DB5"/>
    <w:rsid w:val="009350EE"/>
    <w:rsid w:val="00952EC1"/>
    <w:rsid w:val="00960279"/>
    <w:rsid w:val="00984DA7"/>
    <w:rsid w:val="00985BB2"/>
    <w:rsid w:val="00990866"/>
    <w:rsid w:val="009C1E14"/>
    <w:rsid w:val="009D5469"/>
    <w:rsid w:val="00A03ADD"/>
    <w:rsid w:val="00A125ED"/>
    <w:rsid w:val="00A36561"/>
    <w:rsid w:val="00A45601"/>
    <w:rsid w:val="00A57662"/>
    <w:rsid w:val="00A74E46"/>
    <w:rsid w:val="00A7702E"/>
    <w:rsid w:val="00A80841"/>
    <w:rsid w:val="00A86A16"/>
    <w:rsid w:val="00AA5CA0"/>
    <w:rsid w:val="00AA65D4"/>
    <w:rsid w:val="00AD4F2B"/>
    <w:rsid w:val="00AE7BE4"/>
    <w:rsid w:val="00AF7AAB"/>
    <w:rsid w:val="00B22D10"/>
    <w:rsid w:val="00B25956"/>
    <w:rsid w:val="00B31322"/>
    <w:rsid w:val="00B33FC3"/>
    <w:rsid w:val="00B35B4D"/>
    <w:rsid w:val="00B36C62"/>
    <w:rsid w:val="00B602B7"/>
    <w:rsid w:val="00B7261B"/>
    <w:rsid w:val="00B80B77"/>
    <w:rsid w:val="00BB6490"/>
    <w:rsid w:val="00BC51B5"/>
    <w:rsid w:val="00BC6D95"/>
    <w:rsid w:val="00BD6DE2"/>
    <w:rsid w:val="00BD6FDE"/>
    <w:rsid w:val="00BE1CFB"/>
    <w:rsid w:val="00BE5A10"/>
    <w:rsid w:val="00C10F77"/>
    <w:rsid w:val="00C16D63"/>
    <w:rsid w:val="00C44334"/>
    <w:rsid w:val="00C65EC2"/>
    <w:rsid w:val="00C768CF"/>
    <w:rsid w:val="00C8150A"/>
    <w:rsid w:val="00C94B6D"/>
    <w:rsid w:val="00CB61B3"/>
    <w:rsid w:val="00CC31AB"/>
    <w:rsid w:val="00CC3628"/>
    <w:rsid w:val="00CC6718"/>
    <w:rsid w:val="00CD6A3D"/>
    <w:rsid w:val="00CE189C"/>
    <w:rsid w:val="00D074D7"/>
    <w:rsid w:val="00D10EEE"/>
    <w:rsid w:val="00D21DE2"/>
    <w:rsid w:val="00D23348"/>
    <w:rsid w:val="00D30AFC"/>
    <w:rsid w:val="00D46CF9"/>
    <w:rsid w:val="00D632C8"/>
    <w:rsid w:val="00D639C4"/>
    <w:rsid w:val="00D72AD7"/>
    <w:rsid w:val="00D73B5E"/>
    <w:rsid w:val="00D769A0"/>
    <w:rsid w:val="00D83933"/>
    <w:rsid w:val="00DB2382"/>
    <w:rsid w:val="00DE2A07"/>
    <w:rsid w:val="00DF64AE"/>
    <w:rsid w:val="00E4236C"/>
    <w:rsid w:val="00E5215B"/>
    <w:rsid w:val="00E64F38"/>
    <w:rsid w:val="00E705F7"/>
    <w:rsid w:val="00E83749"/>
    <w:rsid w:val="00EA3A23"/>
    <w:rsid w:val="00EB5E62"/>
    <w:rsid w:val="00ED54CB"/>
    <w:rsid w:val="00F02C4A"/>
    <w:rsid w:val="00F07263"/>
    <w:rsid w:val="00F076FA"/>
    <w:rsid w:val="00F303C9"/>
    <w:rsid w:val="00F4442A"/>
    <w:rsid w:val="00F5342A"/>
    <w:rsid w:val="00F56170"/>
    <w:rsid w:val="00F81C3C"/>
    <w:rsid w:val="00F832EE"/>
    <w:rsid w:val="00F93B6B"/>
    <w:rsid w:val="00FA5A2A"/>
    <w:rsid w:val="00FB301D"/>
    <w:rsid w:val="00FB7D57"/>
    <w:rsid w:val="00FC0083"/>
    <w:rsid w:val="00FC1F08"/>
    <w:rsid w:val="00FC2E48"/>
    <w:rsid w:val="00FC6091"/>
  </w:rsids>
  <m:mathPr>
    <m:mathFont m:val="Cambria Math"/>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14:docId w14:val="5FD6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5F7"/>
    <w:rPr>
      <w:rFonts w:ascii="Franklin Gothic Book" w:hAnsi="Franklin Gothic Book" w:eastAsiaTheme="minorHAnsi" w:cstheme="minorBidi"/>
      <w:color w:val="5F5F5F"/>
      <w:sz w:val="22"/>
      <w:szCs w:val="22"/>
      <w:lang w:eastAsia="en-US"/>
    </w:rPr>
  </w:style>
  <w:style w:type="paragraph" w:styleId="Heading1">
    <w:name w:val="heading 1"/>
    <w:basedOn w:val="BodyText"/>
    <w:link w:val="Titre1Car"/>
    <w:autoRedefine/>
    <w:uiPriority w:val="9"/>
    <w:qFormat/>
    <w:rsid w:val="004A1928"/>
    <w:pPr>
      <w:keepNext/>
      <w:keepLines/>
      <w:pageBreakBefore/>
      <w:framePr w:w="10433" w:wrap="around" w:vAnchor="page" w:hAnchor="text" w:yAlign="center"/>
      <w:pBdr>
        <w:bottom w:val="single" w:sz="12" w:space="1" w:color="39659F"/>
      </w:pBdr>
      <w:spacing w:after="0"/>
      <w:outlineLvl w:val="0"/>
    </w:pPr>
    <w:rPr>
      <w:rFonts w:eastAsiaTheme="majorEastAsia" w:cstheme="majorBidi"/>
      <w:caps/>
      <w:color w:val="39659F"/>
      <w:spacing w:val="60"/>
      <w:sz w:val="60"/>
      <w:szCs w:val="32"/>
    </w:rPr>
  </w:style>
  <w:style w:type="paragraph" w:styleId="Heading2">
    <w:name w:val="heading 2"/>
    <w:basedOn w:val="BodyText"/>
    <w:next w:val="BodyText"/>
    <w:link w:val="Titre2Car"/>
    <w:uiPriority w:val="9"/>
    <w:unhideWhenUsed/>
    <w:qFormat/>
    <w:rsid w:val="004A1928"/>
    <w:pPr>
      <w:keepNext/>
      <w:keepLines/>
      <w:pageBreakBefore/>
      <w:spacing w:after="240"/>
      <w:outlineLvl w:val="1"/>
    </w:pPr>
    <w:rPr>
      <w:rFonts w:eastAsiaTheme="majorEastAsia" w:cstheme="majorBidi"/>
      <w:caps/>
      <w:color w:val="39659F"/>
      <w:sz w:val="40"/>
      <w:szCs w:val="26"/>
    </w:rPr>
  </w:style>
  <w:style w:type="paragraph" w:styleId="Heading3">
    <w:name w:val="heading 3"/>
    <w:basedOn w:val="BodyText"/>
    <w:next w:val="BodyText"/>
    <w:link w:val="Titre3Car"/>
    <w:uiPriority w:val="9"/>
    <w:unhideWhenUsed/>
    <w:qFormat/>
    <w:rsid w:val="00565E3B"/>
    <w:pPr>
      <w:keepNext/>
      <w:keepLines/>
      <w:pBdr>
        <w:bottom w:val="dotted" w:sz="4" w:space="1" w:color="39659F"/>
      </w:pBdr>
      <w:spacing w:before="480" w:after="240" w:line="320" w:lineRule="exact"/>
      <w:outlineLvl w:val="2"/>
    </w:pPr>
    <w:rPr>
      <w:rFonts w:eastAsiaTheme="majorEastAsia" w:cstheme="majorBidi"/>
      <w:color w:val="39659F"/>
      <w:sz w:val="28"/>
      <w:szCs w:val="30"/>
    </w:rPr>
  </w:style>
  <w:style w:type="paragraph" w:styleId="Heading4">
    <w:name w:val="heading 4"/>
    <w:basedOn w:val="BodyText"/>
    <w:next w:val="BodyText"/>
    <w:link w:val="Titre4Car"/>
    <w:uiPriority w:val="9"/>
    <w:unhideWhenUsed/>
    <w:qFormat/>
    <w:rsid w:val="00251547"/>
    <w:pPr>
      <w:keepNext/>
      <w:keepLines/>
      <w:spacing w:before="240" w:after="240"/>
      <w:outlineLvl w:val="3"/>
    </w:pPr>
    <w:rPr>
      <w:rFonts w:eastAsiaTheme="majorEastAsia" w:cstheme="majorBidi"/>
      <w:b/>
      <w:iCs/>
      <w:szCs w:val="28"/>
    </w:rPr>
  </w:style>
  <w:style w:type="paragraph" w:styleId="Heading5">
    <w:name w:val="heading 5"/>
    <w:basedOn w:val="BodyText"/>
    <w:next w:val="BodyText"/>
    <w:link w:val="Titre5Car"/>
    <w:uiPriority w:val="9"/>
    <w:unhideWhenUsed/>
    <w:qFormat/>
    <w:rsid w:val="00E83749"/>
    <w:pPr>
      <w:keepNext/>
      <w:keepLines/>
      <w:spacing w:before="120" w:after="120"/>
      <w:outlineLvl w:val="4"/>
    </w:pPr>
    <w:rPr>
      <w:rFonts w:eastAsiaTheme="majorEastAsia" w:cstheme="majorBidi"/>
      <w:color w:val="39659F"/>
    </w:rPr>
  </w:style>
  <w:style w:type="paragraph" w:styleId="Heading6">
    <w:name w:val="heading 6"/>
    <w:basedOn w:val="Normal"/>
    <w:next w:val="Normal"/>
    <w:uiPriority w:val="9"/>
    <w:semiHidden/>
    <w:unhideWhenUsed/>
    <w:qFormat/>
    <w:rsid w:val="00EF7B96"/>
    <w:pPr>
      <w:keepNext/>
      <w:keepLines/>
      <w:spacing w:before="200" w:after="0"/>
      <w:outlineLvl w:val="5"/>
    </w:pPr>
    <w:rPr>
      <w:rFonts w:ascii="Cambria" w:eastAsia="Times New Roman" w:hAnsi="Cambria" w:cs="Times New Roman"/>
      <w:i/>
      <w:iCs/>
      <w:color w:val="243F60" w:themeShade="7F"/>
    </w:rPr>
  </w:style>
  <w:style w:type="paragraph" w:styleId="Heading7">
    <w:name w:val="heading 7"/>
    <w:basedOn w:val="Normal"/>
    <w:next w:val="Normal"/>
    <w:uiPriority w:val="9"/>
    <w:semiHidden/>
    <w:unhideWhenUsed/>
    <w:qFormat/>
    <w:rsid w:val="00EF7B96"/>
    <w:pPr>
      <w:keepNext/>
      <w:keepLines/>
      <w:spacing w:before="200" w:after="0"/>
      <w:outlineLvl w:val="6"/>
    </w:pPr>
    <w:rPr>
      <w:rFonts w:ascii="Cambria" w:eastAsia="Times New Roman" w:hAnsi="Cambria" w:cs="Times New Roman"/>
      <w:i/>
      <w:iCs/>
      <w:color w:val="404040" w:themeTint="BF"/>
    </w:rPr>
  </w:style>
  <w:style w:type="paragraph" w:styleId="Heading8">
    <w:name w:val="heading 8"/>
    <w:basedOn w:val="Normal"/>
    <w:next w:val="Normal"/>
    <w:uiPriority w:val="9"/>
    <w:semiHidden/>
    <w:unhideWhenUsed/>
    <w:qFormat/>
    <w:rsid w:val="00EF7B96"/>
    <w:pPr>
      <w:keepNext/>
      <w:keepLines/>
      <w:spacing w:before="200" w:after="0"/>
      <w:outlineLvl w:val="7"/>
    </w:pPr>
    <w:rPr>
      <w:rFonts w:ascii="Cambria" w:eastAsia="Times New Roman" w:hAnsi="Cambria" w:cs="Times New Roman"/>
      <w:color w:val="404040" w:themeTint="BF"/>
      <w:sz w:val="20"/>
      <w:szCs w:val="20"/>
    </w:rPr>
  </w:style>
  <w:style w:type="paragraph" w:styleId="Heading9">
    <w:name w:val="heading 9"/>
    <w:basedOn w:val="Normal"/>
    <w:next w:val="Normal"/>
    <w:uiPriority w:val="9"/>
    <w:semiHidden/>
    <w:unhideWhenUsed/>
    <w:qFormat/>
    <w:rsid w:val="00EF7B96"/>
    <w:pPr>
      <w:keepNext/>
      <w:keepLines/>
      <w:spacing w:before="200" w:after="0"/>
      <w:outlineLvl w:val="8"/>
    </w:pPr>
    <w:rPr>
      <w:rFonts w:ascii="Cambria" w:eastAsia="Times New Roman" w:hAnsi="Cambria" w:cs="Times New Roman"/>
      <w:i/>
      <w:iCs/>
      <w:color w:val="404040"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sdetexteCar"/>
    <w:uiPriority w:val="99"/>
    <w:rsid w:val="0024758D"/>
    <w:pPr>
      <w:pBdr>
        <w:top w:val="nil"/>
        <w:left w:val="nil"/>
        <w:bottom w:val="nil"/>
        <w:right w:val="nil"/>
        <w:between w:val="nil"/>
      </w:pBdr>
      <w:autoSpaceDE w:val="0"/>
      <w:autoSpaceDN w:val="0"/>
      <w:adjustRightInd w:val="0"/>
      <w:spacing w:after="160" w:line="259" w:lineRule="auto"/>
    </w:pPr>
    <w:rPr>
      <w:rFonts w:eastAsia="Arial" w:cs="Arial"/>
      <w:lang w:eastAsia="fr-FR"/>
    </w:rPr>
  </w:style>
  <w:style w:type="paragraph" w:customStyle="1" w:styleId="Listepuce2">
    <w:name w:val="Liste à puce 2"/>
    <w:basedOn w:val="Listepuce"/>
    <w:uiPriority w:val="1"/>
    <w:rsid w:val="00251547"/>
    <w:pPr>
      <w:numPr>
        <w:numId w:val="27"/>
      </w:numPr>
    </w:pPr>
    <w:rPr>
      <w:szCs w:val="24"/>
    </w:rPr>
  </w:style>
  <w:style w:type="paragraph" w:customStyle="1" w:styleId="Listepuce">
    <w:name w:val="Liste à puce"/>
    <w:basedOn w:val="BodyText"/>
    <w:qFormat/>
    <w:rsid w:val="00E83749"/>
    <w:pPr>
      <w:numPr>
        <w:numId w:val="26"/>
      </w:numPr>
      <w:spacing w:before="20" w:after="20"/>
      <w:contextualSpacing/>
    </w:pPr>
  </w:style>
  <w:style w:type="paragraph" w:customStyle="1" w:styleId="Titre2bis">
    <w:name w:val="Titre 2 bis"/>
    <w:basedOn w:val="Heading2"/>
    <w:next w:val="BodyText"/>
    <w:rsid w:val="00787BFC"/>
    <w:pPr>
      <w:outlineLvl w:val="9"/>
    </w:pPr>
  </w:style>
  <w:style w:type="paragraph" w:styleId="TOC1">
    <w:name w:val="toc 1"/>
    <w:basedOn w:val="BodyText"/>
    <w:uiPriority w:val="39"/>
    <w:unhideWhenUsed/>
    <w:rsid w:val="00E83749"/>
    <w:pPr>
      <w:spacing w:before="240" w:after="100"/>
    </w:pPr>
    <w:rPr>
      <w:caps/>
      <w:color w:val="39659F"/>
      <w:sz w:val="24"/>
    </w:rPr>
  </w:style>
  <w:style w:type="paragraph" w:styleId="TOC2">
    <w:name w:val="toc 2"/>
    <w:basedOn w:val="BodyText"/>
    <w:next w:val="BodyText"/>
    <w:uiPriority w:val="39"/>
    <w:unhideWhenUsed/>
    <w:rsid w:val="004649AC"/>
    <w:pPr>
      <w:spacing w:after="100"/>
    </w:pPr>
  </w:style>
  <w:style w:type="paragraph" w:customStyle="1" w:styleId="Important">
    <w:name w:val="Important"/>
    <w:basedOn w:val="BodyText"/>
    <w:next w:val="BodyText"/>
    <w:qFormat/>
    <w:rsid w:val="00565E3B"/>
    <w:pPr>
      <w:pBdr>
        <w:top w:val="none" w:sz="0" w:space="0" w:color="auto"/>
        <w:left w:val="single" w:sz="12" w:space="4" w:color="39659F"/>
        <w:bottom w:val="none" w:sz="0" w:space="0" w:color="auto"/>
        <w:right w:val="none" w:sz="0" w:space="0" w:color="auto"/>
        <w:between w:val="none" w:sz="0" w:space="0" w:color="auto"/>
      </w:pBdr>
      <w:shd w:val="clear" w:color="AFABB7" w:fill="auto"/>
      <w:spacing w:before="360" w:after="240"/>
      <w:ind w:left="284"/>
    </w:pPr>
    <w:rPr>
      <w:color w:val="39659F"/>
    </w:rPr>
  </w:style>
  <w:style w:type="paragraph" w:customStyle="1" w:styleId="Bulleinfo">
    <w:name w:val="Bulle info"/>
    <w:basedOn w:val="Listepuce"/>
    <w:rsid w:val="00E83749"/>
    <w:pPr>
      <w:numPr>
        <w:numId w:val="25"/>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between w:val="none" w:sz="0" w:space="0" w:color="auto"/>
      </w:pBdr>
      <w:shd w:val="clear" w:color="auto" w:fill="F2F2F2" w:themeFill="background1" w:themeFillShade="F2"/>
      <w:spacing w:before="0" w:after="160"/>
    </w:pPr>
    <w:rPr>
      <w:sz w:val="20"/>
    </w:rPr>
  </w:style>
  <w:style w:type="paragraph" w:customStyle="1" w:styleId="Legende">
    <w:name w:val="Legende"/>
    <w:basedOn w:val="Normal"/>
    <w:qFormat/>
    <w:rsid w:val="004E4109"/>
    <w:pPr>
      <w:spacing w:before="120" w:after="120"/>
      <w:contextualSpacing/>
    </w:pPr>
    <w:rPr>
      <w:i/>
      <w:sz w:val="16"/>
    </w:rPr>
  </w:style>
  <w:style w:type="paragraph" w:customStyle="1" w:styleId="Listepuce3">
    <w:name w:val="Liste à puce 3"/>
    <w:basedOn w:val="Listepuce"/>
    <w:rsid w:val="00251547"/>
    <w:pPr>
      <w:numPr>
        <w:numId w:val="28"/>
      </w:numPr>
    </w:pPr>
    <w:rPr>
      <w:szCs w:val="24"/>
    </w:rPr>
  </w:style>
  <w:style w:type="paragraph" w:styleId="ListContinue">
    <w:name w:val="List Continue"/>
    <w:basedOn w:val="BodyText"/>
    <w:rsid w:val="007C72EB"/>
    <w:pPr>
      <w:spacing w:before="20" w:after="20"/>
      <w:ind w:left="284"/>
      <w:contextualSpacing/>
    </w:pPr>
    <w:rPr>
      <w:szCs w:val="24"/>
    </w:rPr>
  </w:style>
  <w:style w:type="paragraph" w:customStyle="1" w:styleId="Cellule2defaut">
    <w:name w:val="Cellule 2 defaut"/>
    <w:basedOn w:val="Celluledefaut"/>
    <w:link w:val="Cellule2defautCar"/>
    <w:rsid w:val="00593833"/>
    <w:rPr>
      <w:sz w:val="16"/>
      <w:szCs w:val="22"/>
    </w:rPr>
  </w:style>
  <w:style w:type="paragraph" w:styleId="ListContinue2">
    <w:name w:val="List Continue 2"/>
    <w:basedOn w:val="ListContinue"/>
    <w:rsid w:val="007C72EB"/>
    <w:pPr>
      <w:ind w:left="567"/>
    </w:pPr>
  </w:style>
  <w:style w:type="paragraph" w:styleId="ListContinue3">
    <w:name w:val="List Continue 3"/>
    <w:basedOn w:val="ListContinue"/>
    <w:rsid w:val="007C72EB"/>
    <w:pPr>
      <w:ind w:left="851"/>
    </w:pPr>
  </w:style>
  <w:style w:type="paragraph" w:customStyle="1" w:styleId="Celluleentete">
    <w:name w:val="Cellule entete"/>
    <w:basedOn w:val="Celluledefaut"/>
    <w:qFormat/>
    <w:rsid w:val="00251547"/>
    <w:pPr>
      <w:spacing w:before="20"/>
    </w:pPr>
    <w:rPr>
      <w:rFonts w:eastAsiaTheme="majorEastAsia"/>
      <w:b/>
    </w:rPr>
  </w:style>
  <w:style w:type="paragraph" w:customStyle="1" w:styleId="Celluletotal">
    <w:name w:val="Cellule total"/>
    <w:basedOn w:val="Celluledefaut"/>
    <w:qFormat/>
    <w:rsid w:val="00EB5E62"/>
    <w:pPr>
      <w:spacing w:before="20"/>
    </w:pPr>
    <w:rPr>
      <w:b/>
    </w:rPr>
  </w:style>
  <w:style w:type="paragraph" w:customStyle="1" w:styleId="Celluleniveau1">
    <w:name w:val="Cellule niveau 1"/>
    <w:basedOn w:val="Celluledefaut"/>
    <w:qFormat/>
    <w:rsid w:val="00EB5E62"/>
    <w:pPr>
      <w:ind w:left="284"/>
    </w:pPr>
    <w:rPr>
      <w:rFonts w:eastAsiaTheme="majorEastAsia"/>
      <w:color w:val="777777"/>
    </w:rPr>
  </w:style>
  <w:style w:type="paragraph" w:customStyle="1" w:styleId="Celluleniveau2">
    <w:name w:val="Cellule niveau 2"/>
    <w:basedOn w:val="Celluledefaut"/>
    <w:qFormat/>
    <w:rsid w:val="002762A5"/>
    <w:pPr>
      <w:ind w:left="567" w:right="0"/>
    </w:pPr>
    <w:rPr>
      <w:color w:val="777777"/>
      <w:szCs w:val="18"/>
    </w:rPr>
  </w:style>
  <w:style w:type="paragraph" w:customStyle="1" w:styleId="Celluledefaut">
    <w:name w:val="Cellule defaut"/>
    <w:basedOn w:val="BodyText"/>
    <w:link w:val="CelluledefautCarCar"/>
    <w:qFormat/>
    <w:rsid w:val="00F02C4A"/>
    <w:pPr>
      <w:spacing w:before="60" w:after="20"/>
      <w:ind w:left="28" w:right="28"/>
    </w:pPr>
    <w:rPr>
      <w:rFonts w:eastAsia="Times New Roman"/>
      <w:sz w:val="20"/>
      <w:szCs w:val="20"/>
    </w:rPr>
  </w:style>
  <w:style w:type="table" w:styleId="TableGrid">
    <w:name w:val="Table Grid"/>
    <w:basedOn w:val="TableNormal"/>
    <w:uiPriority w:val="99"/>
    <w:rsid w:val="00F53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2">
    <w:name w:val="Sous-titre 2"/>
    <w:basedOn w:val="BodyText"/>
    <w:rsid w:val="00FC2E48"/>
    <w:pPr>
      <w:spacing w:after="480"/>
      <w:jc w:val="right"/>
    </w:pPr>
    <w:rPr>
      <w:rFonts w:eastAsia="Times New Roman"/>
      <w:sz w:val="28"/>
    </w:rPr>
  </w:style>
  <w:style w:type="paragraph" w:customStyle="1" w:styleId="Cellule2entete">
    <w:name w:val="Cellule 2 entete"/>
    <w:basedOn w:val="Cellule2defaut"/>
    <w:rsid w:val="00EB5E62"/>
    <w:rPr>
      <w:b/>
    </w:rPr>
  </w:style>
  <w:style w:type="paragraph" w:customStyle="1" w:styleId="Cellule2niveau1">
    <w:name w:val="Cellule 2 niveau 1"/>
    <w:basedOn w:val="Cellule2defaut"/>
    <w:rsid w:val="000169B4"/>
    <w:pPr>
      <w:ind w:left="284"/>
    </w:pPr>
  </w:style>
  <w:style w:type="paragraph" w:customStyle="1" w:styleId="Cellule2niveau2">
    <w:name w:val="Cellule 2 niveau 2"/>
    <w:basedOn w:val="Cellule2defaut"/>
    <w:rsid w:val="000169B4"/>
    <w:pPr>
      <w:ind w:left="567"/>
    </w:pPr>
  </w:style>
  <w:style w:type="paragraph" w:customStyle="1" w:styleId="Cellule2total">
    <w:name w:val="Cellule 2 total"/>
    <w:basedOn w:val="Cellule2defaut"/>
    <w:link w:val="Cellule2totalCar"/>
    <w:rsid w:val="00EB5E62"/>
    <w:rPr>
      <w:b/>
    </w:rPr>
  </w:style>
  <w:style w:type="character" w:customStyle="1" w:styleId="Cellule2defautCar">
    <w:name w:val="Cellule 2 defaut Car"/>
    <w:link w:val="Cellule2defaut"/>
    <w:rsid w:val="00593833"/>
    <w:rPr>
      <w:rFonts w:ascii="Century Gothic" w:hAnsi="Century Gothic"/>
      <w:sz w:val="16"/>
      <w:szCs w:val="22"/>
      <w:lang w:val="fr-FR" w:eastAsia="fr-FR" w:bidi="ar-SA"/>
    </w:rPr>
  </w:style>
  <w:style w:type="character" w:customStyle="1" w:styleId="Cellule2totalCar">
    <w:name w:val="Cellule 2 total Car"/>
    <w:link w:val="Cellule2total"/>
    <w:rsid w:val="00EB5E62"/>
    <w:rPr>
      <w:rFonts w:ascii="Source Sans Pro" w:eastAsia="Times New Roman" w:hAnsi="Source Sans Pro"/>
      <w:b/>
      <w:color w:val="5F5F5F"/>
      <w:sz w:val="16"/>
      <w:szCs w:val="22"/>
    </w:rPr>
  </w:style>
  <w:style w:type="table" w:customStyle="1" w:styleId="Tableauhvs">
    <w:name w:val="Tableau hvs"/>
    <w:basedOn w:val="TableNormal"/>
    <w:uiPriority w:val="99"/>
    <w:rsid w:val="0093022A"/>
    <w:rPr>
      <w:rFonts w:eastAsiaTheme="minorHAnsi" w:cstheme="minorBidi"/>
      <w:szCs w:val="22"/>
      <w:lang w:eastAsia="en-US"/>
    </w:rPr>
    <w:tblPr>
      <w:tblStyleRowBandSize w:val="1"/>
      <w:tblStyleColBandSize w:val="1"/>
    </w:tblPr>
    <w:tblStylePr w:type="firstRow">
      <w:rPr>
        <w:rFonts w:ascii="Arial" w:hAnsi="Arial"/>
        <w:sz w:val="20"/>
      </w:rPr>
      <w:tblPr/>
      <w:tcPr>
        <w:tcBorders>
          <w:top w:val="nil"/>
          <w:bottom w:val="single" w:sz="4" w:space="0" w:color="39659F"/>
        </w:tcBorders>
      </w:tcPr>
    </w:tblStylePr>
    <w:tblStylePr w:type="lastRow">
      <w:rPr>
        <w:rFonts w:ascii="Arial" w:hAnsi="Arial"/>
        <w:sz w:val="20"/>
      </w:rPr>
      <w:tblPr/>
      <w:tcPr>
        <w:tcBorders>
          <w:top w:val="single" w:sz="12" w:space="0" w:color="39659F"/>
          <w:left w:val="nil"/>
          <w:bottom w:val="single" w:sz="4" w:space="0" w:color="39659F"/>
          <w:right w:val="nil"/>
          <w:insideH w:val="nil"/>
          <w:insideV w:val="nil"/>
        </w:tcBorders>
      </w:tcPr>
    </w:tblStylePr>
  </w:style>
  <w:style w:type="paragraph" w:customStyle="1" w:styleId="TitreCouverture">
    <w:name w:val="TitreCouverture"/>
    <w:basedOn w:val="BodyText"/>
    <w:qFormat/>
    <w:rsid w:val="009350EE"/>
    <w:rPr>
      <w:b/>
      <w:sz w:val="96"/>
      <w:szCs w:val="120"/>
    </w:rPr>
  </w:style>
  <w:style w:type="character" w:customStyle="1" w:styleId="CorpsdetexteCar">
    <w:name w:val="Corps de texte Car"/>
    <w:link w:val="BodyText"/>
    <w:uiPriority w:val="99"/>
    <w:rsid w:val="0024758D"/>
    <w:rPr>
      <w:color w:val="5F5F5F"/>
      <w:sz w:val="22"/>
      <w:szCs w:val="22"/>
    </w:rPr>
  </w:style>
  <w:style w:type="character" w:customStyle="1" w:styleId="CelluledefautCarCar">
    <w:name w:val="Cellule defaut Car Car"/>
    <w:link w:val="Celluledefaut"/>
    <w:rsid w:val="00F02C4A"/>
    <w:rPr>
      <w:rFonts w:ascii="Source Sans Pro" w:eastAsia="Times New Roman" w:hAnsi="Source Sans Pro"/>
      <w:color w:val="5F5F5F"/>
    </w:rPr>
  </w:style>
  <w:style w:type="character" w:customStyle="1" w:styleId="Titre1Car">
    <w:name w:val="Titre 1 Car"/>
    <w:basedOn w:val="DefaultParagraphFont"/>
    <w:link w:val="Heading1"/>
    <w:uiPriority w:val="9"/>
    <w:rsid w:val="004A1928"/>
    <w:rPr>
      <w:rFonts w:ascii="Franklin Gothic Book" w:hAnsi="Franklin Gothic Book" w:eastAsiaTheme="majorEastAsia" w:cstheme="majorBidi"/>
      <w:caps/>
      <w:color w:val="39659F"/>
      <w:spacing w:val="60"/>
      <w:sz w:val="60"/>
      <w:szCs w:val="32"/>
    </w:rPr>
  </w:style>
  <w:style w:type="character" w:customStyle="1" w:styleId="Titre2Car">
    <w:name w:val="Titre 2 Car"/>
    <w:basedOn w:val="DefaultParagraphFont"/>
    <w:link w:val="Heading2"/>
    <w:uiPriority w:val="9"/>
    <w:rsid w:val="004A1928"/>
    <w:rPr>
      <w:rFonts w:ascii="Franklin Gothic Book" w:hAnsi="Franklin Gothic Book" w:eastAsiaTheme="majorEastAsia" w:cstheme="majorBidi"/>
      <w:caps/>
      <w:color w:val="39659F"/>
      <w:sz w:val="40"/>
      <w:szCs w:val="26"/>
    </w:rPr>
  </w:style>
  <w:style w:type="character" w:customStyle="1" w:styleId="Titre3Car">
    <w:name w:val="Titre 3 Car"/>
    <w:basedOn w:val="DefaultParagraphFont"/>
    <w:link w:val="Heading3"/>
    <w:uiPriority w:val="9"/>
    <w:rsid w:val="00565E3B"/>
    <w:rPr>
      <w:rFonts w:eastAsiaTheme="majorEastAsia" w:cstheme="majorBidi"/>
      <w:color w:val="39659F"/>
      <w:sz w:val="28"/>
      <w:szCs w:val="30"/>
    </w:rPr>
  </w:style>
  <w:style w:type="character" w:customStyle="1" w:styleId="Titre4Car">
    <w:name w:val="Titre 4 Car"/>
    <w:basedOn w:val="DefaultParagraphFont"/>
    <w:link w:val="Heading4"/>
    <w:uiPriority w:val="9"/>
    <w:rsid w:val="00CC3628"/>
    <w:rPr>
      <w:rFonts w:eastAsiaTheme="majorEastAsia" w:cstheme="majorBidi"/>
      <w:b/>
      <w:iCs/>
      <w:color w:val="5F5F5F"/>
      <w:sz w:val="22"/>
      <w:szCs w:val="28"/>
    </w:rPr>
  </w:style>
  <w:style w:type="character" w:customStyle="1" w:styleId="Titre5Car">
    <w:name w:val="Titre 5 Car"/>
    <w:basedOn w:val="DefaultParagraphFont"/>
    <w:link w:val="Heading5"/>
    <w:uiPriority w:val="9"/>
    <w:rsid w:val="00E83749"/>
    <w:rPr>
      <w:rFonts w:eastAsiaTheme="majorEastAsia" w:cstheme="majorBidi"/>
      <w:color w:val="39659F"/>
      <w:sz w:val="22"/>
      <w:szCs w:val="22"/>
    </w:rPr>
  </w:style>
  <w:style w:type="character" w:styleId="Strong">
    <w:name w:val="Strong"/>
    <w:basedOn w:val="DefaultParagraphFont"/>
    <w:uiPriority w:val="99"/>
    <w:qFormat/>
    <w:rsid w:val="000D575D"/>
    <w:rPr>
      <w:rFonts w:eastAsiaTheme="majorEastAsia"/>
      <w:b/>
      <w:color w:val="5F5F5F"/>
    </w:rPr>
  </w:style>
  <w:style w:type="paragraph" w:styleId="BodyTextFirstIndent">
    <w:name w:val="Body Text First Indent"/>
    <w:basedOn w:val="BodyText"/>
    <w:link w:val="Retrait1religneCar"/>
    <w:uiPriority w:val="99"/>
    <w:semiHidden/>
    <w:unhideWhenUsed/>
    <w:rsid w:val="00FC2E48"/>
    <w:pPr>
      <w:pBdr>
        <w:top w:val="none" w:sz="0" w:space="0" w:color="auto"/>
        <w:left w:val="none" w:sz="0" w:space="0" w:color="auto"/>
        <w:bottom w:val="none" w:sz="0" w:space="0" w:color="auto"/>
        <w:right w:val="none" w:sz="0" w:space="0" w:color="auto"/>
        <w:between w:val="none" w:sz="0" w:space="0" w:color="auto"/>
      </w:pBdr>
      <w:autoSpaceDE/>
      <w:autoSpaceDN/>
      <w:adjustRightInd/>
      <w:ind w:firstLine="360"/>
    </w:pPr>
    <w:rPr>
      <w:rFonts w:eastAsiaTheme="minorHAnsi" w:cstheme="minorBidi"/>
      <w:lang w:eastAsia="en-US"/>
    </w:rPr>
  </w:style>
  <w:style w:type="character" w:customStyle="1" w:styleId="Retrait1religneCar">
    <w:name w:val="Retrait 1re ligne Car"/>
    <w:basedOn w:val="CorpsdetexteCar"/>
    <w:link w:val="BodyTextFirstIndent"/>
    <w:uiPriority w:val="99"/>
    <w:semiHidden/>
    <w:rsid w:val="00FC2E48"/>
    <w:rPr>
      <w:rFonts w:eastAsiaTheme="minorHAnsi" w:cstheme="minorBidi"/>
      <w:color w:val="5F5F5F"/>
      <w:sz w:val="22"/>
      <w:szCs w:val="22"/>
      <w:lang w:eastAsia="en-US"/>
    </w:rPr>
  </w:style>
  <w:style w:type="paragraph" w:styleId="Header">
    <w:name w:val="header"/>
    <w:basedOn w:val="Normal"/>
    <w:link w:val="En-tteCar"/>
    <w:uiPriority w:val="99"/>
    <w:unhideWhenUsed/>
    <w:rsid w:val="00FB301D"/>
    <w:pPr>
      <w:tabs>
        <w:tab w:val="center" w:pos="4536"/>
        <w:tab w:val="right" w:pos="9072"/>
      </w:tabs>
    </w:pPr>
  </w:style>
  <w:style w:type="character" w:customStyle="1" w:styleId="En-tteCar">
    <w:name w:val="En-tête Car"/>
    <w:basedOn w:val="DefaultParagraphFont"/>
    <w:link w:val="Header"/>
    <w:uiPriority w:val="99"/>
    <w:rsid w:val="00FB301D"/>
    <w:rPr>
      <w:rFonts w:eastAsiaTheme="minorHAnsi" w:cstheme="minorBidi"/>
      <w:color w:val="5F5F5F"/>
      <w:sz w:val="22"/>
      <w:szCs w:val="22"/>
      <w:lang w:eastAsia="en-US"/>
    </w:rPr>
  </w:style>
  <w:style w:type="paragraph" w:styleId="Footer">
    <w:name w:val="footer"/>
    <w:basedOn w:val="Normal"/>
    <w:link w:val="PieddepageCar"/>
    <w:uiPriority w:val="99"/>
    <w:unhideWhenUsed/>
    <w:rsid w:val="00FB301D"/>
    <w:pPr>
      <w:tabs>
        <w:tab w:val="center" w:pos="4536"/>
        <w:tab w:val="right" w:pos="9072"/>
      </w:tabs>
    </w:pPr>
  </w:style>
  <w:style w:type="character" w:customStyle="1" w:styleId="PieddepageCar">
    <w:name w:val="Pied de page Car"/>
    <w:basedOn w:val="DefaultParagraphFont"/>
    <w:link w:val="Footer"/>
    <w:uiPriority w:val="99"/>
    <w:rsid w:val="00FB301D"/>
    <w:rPr>
      <w:rFonts w:eastAsiaTheme="minorHAnsi" w:cstheme="minorBidi"/>
      <w:color w:val="5F5F5F"/>
      <w:sz w:val="22"/>
      <w:szCs w:val="22"/>
      <w:lang w:eastAsia="en-US"/>
    </w:rPr>
  </w:style>
  <w:style w:type="character" w:styleId="BookTitle">
    <w:name w:val="Book Title"/>
    <w:basedOn w:val="DefaultParagraphFont"/>
    <w:uiPriority w:val="33"/>
    <w:qFormat/>
    <w:rsid w:val="00E705F7"/>
    <w:rPr>
      <w:b/>
      <w:bCs/>
      <w:i/>
      <w:iCs/>
      <w:spacing w:val="5"/>
    </w:rPr>
  </w:style>
  <w:style w:type="character" w:styleId="IntenseReference">
    <w:name w:val="Intense Reference"/>
    <w:basedOn w:val="DefaultParagraphFont"/>
    <w:uiPriority w:val="32"/>
    <w:qFormat/>
    <w:rsid w:val="00E705F7"/>
    <w:rPr>
      <w:b/>
      <w:bCs/>
      <w:smallCaps/>
      <w:color w:val="5B9BD5" w:themeColor="accent1"/>
      <w:spacing w:val="5"/>
    </w:rPr>
  </w:style>
  <w:style w:type="paragraph" w:styleId="NoSpacing">
    <w:name w:val="No Spacing"/>
    <w:uiPriority w:val="1"/>
    <w:qFormat/>
    <w:rsid w:val="00E705F7"/>
    <w:rPr>
      <w:rFonts w:ascii="Franklin Gothic Book" w:hAnsi="Franklin Gothic Book" w:eastAsiaTheme="minorHAnsi" w:cstheme="minorBidi"/>
      <w:color w:val="5F5F5F"/>
      <w:sz w:val="22"/>
      <w:szCs w:val="22"/>
      <w:lang w:eastAsia="en-US"/>
    </w:rPr>
  </w:style>
  <w:style w:type="character" w:styleId="SubtleEmphasis">
    <w:name w:val="Subtle Emphasis"/>
    <w:basedOn w:val="DefaultParagraphFont"/>
    <w:uiPriority w:val="19"/>
    <w:qFormat/>
    <w:rsid w:val="00E705F7"/>
    <w:rPr>
      <w:i/>
      <w:iCs/>
      <w:color w:val="404040" w:themeColor="text1" w:themeTint="BF"/>
    </w:rPr>
  </w:style>
  <w:style w:type="paragraph" w:styleId="Title">
    <w:name w:val="Title"/>
    <w:basedOn w:val="Normal"/>
    <w:uiPriority w:val="10"/>
    <w:qFormat/>
    <w:rsid w:val="00EF7B96"/>
    <w:pPr>
      <w:pBdr>
        <w:bottom w:val="single" w:sz="8" w:space="4" w:color="5B9BD5" w:themeColor="accent1"/>
      </w:pBdr>
      <w:spacing w:after="300" w:line="240" w:lineRule="auto"/>
      <w:contextualSpacing/>
      <w:outlineLvl w:val="9"/>
    </w:pPr>
    <w:rPr>
      <w:rFonts w:ascii="Cambria" w:eastAsia="Times New Roman" w:hAnsi="Cambria" w:cs="Times New Roman"/>
      <w:color w:val="17365D" w:themeShade="BF"/>
      <w:spacing w:val="5"/>
      <w:kern w:val="28"/>
      <w:sz w:val="52"/>
      <w:szCs w:val="52"/>
    </w:rPr>
  </w:style>
  <w:style w:type="paragraph" w:customStyle="1" w:styleId="h2title">
    <w:name w:val="h2_title"/>
    <w:basedOn w:val="Heading2"/>
    <w:pPr>
      <w:pageBreakBefore w:val="0"/>
      <w:spacing w:line="570" w:lineRule="atLeast"/>
      <w:jc w:val="center"/>
    </w:pPr>
    <w:rPr>
      <w:b/>
      <w:bCs/>
      <w:caps w:val="0"/>
      <w:color w:val="012233"/>
      <w:sz w:val="48"/>
      <w:szCs w:val="48"/>
    </w:rPr>
  </w:style>
  <w:style w:type="paragraph" w:customStyle="1" w:styleId="updated-at">
    <w:name w:val="updated-at"/>
    <w:basedOn w:val="Normal"/>
    <w:pPr>
      <w:spacing w:line="360" w:lineRule="atLeast"/>
    </w:pPr>
    <w:rPr>
      <w:sz w:val="27"/>
      <w:szCs w:val="27"/>
    </w:rPr>
  </w:style>
  <w:style w:type="paragraph" w:customStyle="1" w:styleId="description">
    <w:name w:val="description"/>
    <w:basedOn w:val="Normal"/>
    <w:pPr>
      <w:spacing w:line="360" w:lineRule="atLeast"/>
    </w:pPr>
    <w:rPr>
      <w:sz w:val="27"/>
      <w:szCs w:val="27"/>
    </w:rPr>
  </w:style>
  <w:style w:type="paragraph" w:customStyle="1" w:styleId="p">
    <w:name w:val="p"/>
    <w:basedOn w:val="Normal"/>
    <w:rPr>
      <w:color w:val="555F6D"/>
    </w:rPr>
  </w:style>
  <w:style w:type="paragraph" w:customStyle="1" w:styleId="content">
    <w:name w:val="content"/>
    <w:basedOn w:val="Normal"/>
  </w:style>
  <w:style w:type="character" w:customStyle="1" w:styleId="a">
    <w:name w:val="a"/>
    <w:basedOn w:val="DefaultParagraphFont"/>
    <w:rPr>
      <w:color w:val="0670BA"/>
    </w:rPr>
  </w:style>
  <w:style w:type="paragraph" w:customStyle="1" w:styleId="linotnth-last-child1">
    <w:name w:val="li_not(:nth-last-child(1))"/>
    <w:basedOn w:val="Normal"/>
  </w:style>
  <w:style w:type="paragraph" w:customStyle="1" w:styleId="fd-document-box-black">
    <w:name w:val="fd-document-box-black"/>
    <w:basedOn w:val="Normal"/>
    <w:pPr>
      <w:pBdr>
        <w:left w:val="single" w:sz="24" w:space="0" w:color="272E35"/>
      </w:pBdr>
      <w:shd w:val="clear" w:color="auto" w:fill="F5F7F9"/>
      <w:spacing w:line="300" w:lineRule="atLeast"/>
    </w:pPr>
    <w:rPr>
      <w:sz w:val="21"/>
      <w:szCs w:val="21"/>
      <w:shd w:val="clear" w:color="auto" w:fill="F5F7F9"/>
    </w:rPr>
  </w:style>
  <w:style w:type="paragraph" w:customStyle="1" w:styleId="fd-document-box-blackfd-document-box-title">
    <w:name w:val="fd-document-box-black_fd-document-box-title"/>
    <w:basedOn w:val="Normal"/>
    <w:pPr>
      <w:pBdr>
        <w:top w:val="none" w:sz="0" w:space="12" w:color="auto"/>
        <w:left w:val="none" w:sz="0" w:space="24" w:color="auto"/>
        <w:bottom w:val="none" w:sz="0" w:space="0" w:color="auto"/>
        <w:right w:val="none" w:sz="0" w:space="24" w:color="auto"/>
      </w:pBdr>
    </w:pPr>
    <w:rPr>
      <w:color w:val="272E35"/>
    </w:rPr>
  </w:style>
  <w:style w:type="paragraph" w:customStyle="1" w:styleId="fd-document-box-blackfd-document-box-descriptionany">
    <w:name w:val="fd-document-box-black_fd-document-box-description &gt; any"/>
    <w:basedOn w:val="Normal"/>
    <w:pPr>
      <w:pBdr>
        <w:top w:val="none" w:sz="0" w:space="0" w:color="auto"/>
        <w:left w:val="none" w:sz="0" w:space="24" w:color="auto"/>
        <w:bottom w:val="none" w:sz="0" w:space="0" w:color="auto"/>
        <w:right w:val="none" w:sz="0" w:space="24" w:color="auto"/>
      </w:pBdr>
    </w:pPr>
  </w:style>
  <w:style w:type="paragraph" w:customStyle="1" w:styleId="fd-document-box-blackfd-document-box-descriptionpnth-last-child1">
    <w:name w:val="fd-document-box-black_fd-document-box-description_p_nth-last-child(1)"/>
    <w:basedOn w:val="Normal"/>
    <w:pPr>
      <w:pBdr>
        <w:bottom w:val="none" w:sz="0" w:space="12" w:color="auto"/>
      </w:pBdr>
    </w:pPr>
  </w:style>
  <w:style w:type="paragraph" w:customStyle="1" w:styleId="fd-document-box-purple">
    <w:name w:val="fd-document-box-purple"/>
    <w:basedOn w:val="Normal"/>
    <w:pPr>
      <w:pBdr>
        <w:left w:val="single" w:sz="24" w:space="0" w:color="9E56F2"/>
      </w:pBdr>
      <w:shd w:val="clear" w:color="auto" w:fill="F3EFF8"/>
      <w:spacing w:line="300" w:lineRule="atLeast"/>
    </w:pPr>
    <w:rPr>
      <w:sz w:val="21"/>
      <w:szCs w:val="21"/>
      <w:shd w:val="clear" w:color="auto" w:fill="F3EFF8"/>
    </w:rPr>
  </w:style>
  <w:style w:type="paragraph" w:customStyle="1" w:styleId="fd-document-box-purplefd-document-box-title">
    <w:name w:val="fd-document-box-purple_fd-document-box-title"/>
    <w:basedOn w:val="Normal"/>
    <w:pPr>
      <w:pBdr>
        <w:top w:val="none" w:sz="0" w:space="12" w:color="auto"/>
        <w:left w:val="none" w:sz="0" w:space="24" w:color="auto"/>
        <w:bottom w:val="none" w:sz="0" w:space="0" w:color="auto"/>
        <w:right w:val="none" w:sz="0" w:space="24" w:color="auto"/>
      </w:pBdr>
    </w:pPr>
    <w:rPr>
      <w:color w:val="9E56F2"/>
    </w:rPr>
  </w:style>
  <w:style w:type="paragraph" w:customStyle="1" w:styleId="fd-document-box-purplefd-document-box-descriptionany">
    <w:name w:val="fd-document-box-purple_fd-document-box-description &gt; any"/>
    <w:basedOn w:val="Normal"/>
    <w:pPr>
      <w:pBdr>
        <w:top w:val="none" w:sz="0" w:space="0" w:color="auto"/>
        <w:left w:val="none" w:sz="0" w:space="24" w:color="auto"/>
        <w:bottom w:val="none" w:sz="0" w:space="0" w:color="auto"/>
        <w:right w:val="none" w:sz="0" w:space="24" w:color="auto"/>
      </w:pBdr>
    </w:pPr>
  </w:style>
  <w:style w:type="paragraph" w:customStyle="1" w:styleId="fd-document-box-purplefd-document-box-descriptionpnth-last-child1">
    <w:name w:val="fd-document-box-purple_fd-document-box-description_p_nth-last-child(1)"/>
    <w:basedOn w:val="Normal"/>
    <w:pPr>
      <w:pBdr>
        <w:top w:val="none" w:sz="0" w:space="0" w:color="auto"/>
        <w:left w:val="none" w:sz="0" w:space="24" w:color="auto"/>
        <w:bottom w:val="none" w:sz="0" w:space="12" w:color="auto"/>
        <w:right w:val="none" w:sz="0" w:space="24" w:color="auto"/>
      </w:pBdr>
    </w:pPr>
  </w:style>
  <w:style w:type="table" w:customStyle="1" w:styleId="figuretabletable">
    <w:name w:val="figure_table_table"/>
    <w:basedOn w:val="TableNormal"/>
    <w:tblPr/>
  </w:style>
  <w:style w:type="character" w:customStyle="1" w:styleId="pspannotpucenotfd-update">
    <w:name w:val="p_span_not(.puce)_not(.fd-update)"/>
    <w:basedOn w:val="DefaultParagraphFont"/>
  </w:style>
  <w:style w:type="paragraph" w:customStyle="1" w:styleId="legal-notice">
    <w:name w:val="legal-notice"/>
    <w:basedOn w:val="Normal"/>
    <w:pPr>
      <w:spacing w:line="240" w:lineRule="atLeast"/>
      <w:jc w:val="center"/>
    </w:pPr>
    <w:rPr>
      <w:color w:val="555F6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mpots.gouv.fr/accueil" TargetMode="External" /><Relationship Id="rId6" Type="http://schemas.openxmlformats.org/officeDocument/2006/relationships/hyperlink" Target="https://bofip.impots.gouv.fr/bofip/11355-PGP.html" TargetMode="External" /><Relationship Id="rId7" Type="http://schemas.openxmlformats.org/officeDocument/2006/relationships/hyperlink" Target="https://api.fidroit.fr/document/9wdLpNpdjP" TargetMode="External" /><Relationship Id="rId8" Type="http://schemas.openxmlformats.org/officeDocument/2006/relationships/hyperlink" Target="https://api.fidroit.fr/document/K9b6wZ9dEv" TargetMode="External" /><Relationship Id="rId9" Type="http://schemas.openxmlformats.org/officeDocument/2006/relationships/header" Target="header1.xml" /></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4A46-50BC-4C60-85AE-62D66024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20</TotalTime>
  <Pages>6</Pages>
  <Words>111</Words>
  <Characters>612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Manager>Harvest</Manager>
  <Company>Harvest</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Harvest</dc:creator>
  <cp:revision>20</cp:revision>
  <cp:lastPrinted>1899-12-31T23:00:00Z</cp:lastPrinted>
  <dcterms:created xsi:type="dcterms:W3CDTF">2025-08-28T15:56:45Z</dcterms:created>
  <dcterms:modified xsi:type="dcterms:W3CDTF">2025-08-28T15:56:45Z</dcterms:modified>
</cp:coreProperties>
</file>